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8C0" w:rsidRPr="00DD358D" w:rsidRDefault="003048C0" w:rsidP="00DD358D">
      <w:pPr>
        <w:jc w:val="both"/>
        <w:rPr>
          <w:rFonts w:asciiTheme="minorHAnsi" w:hAnsiTheme="minorHAnsi" w:cstheme="minorHAnsi"/>
        </w:rPr>
      </w:pPr>
      <w:bookmarkStart w:id="0" w:name="_GoBack"/>
      <w:bookmarkEnd w:id="0"/>
    </w:p>
    <w:p w:rsidR="00C360FC" w:rsidRPr="00DD358D" w:rsidRDefault="00C360FC" w:rsidP="00DD358D">
      <w:pPr>
        <w:jc w:val="both"/>
        <w:rPr>
          <w:rFonts w:asciiTheme="minorHAnsi" w:hAnsiTheme="minorHAnsi" w:cstheme="minorHAnsi"/>
        </w:rPr>
      </w:pPr>
    </w:p>
    <w:p w:rsidR="00216C69" w:rsidRPr="00DD358D" w:rsidRDefault="00C360FC" w:rsidP="00DD358D">
      <w:pPr>
        <w:jc w:val="both"/>
        <w:rPr>
          <w:rFonts w:asciiTheme="minorHAnsi" w:hAnsiTheme="minorHAnsi" w:cstheme="minorHAnsi"/>
        </w:rPr>
      </w:pPr>
      <w:r w:rsidRPr="00DD358D">
        <w:rPr>
          <w:rFonts w:asciiTheme="minorHAnsi" w:hAnsiTheme="minorHAnsi" w:cstheme="minorHAnsi"/>
        </w:rPr>
        <w:fldChar w:fldCharType="begin"/>
      </w:r>
      <w:r w:rsidRPr="00DD358D">
        <w:rPr>
          <w:rFonts w:asciiTheme="minorHAnsi" w:hAnsiTheme="minorHAnsi" w:cstheme="minorHAnsi"/>
        </w:rPr>
        <w:instrText xml:space="preserve"> DATE \@ "dd MMMM yyyy" </w:instrText>
      </w:r>
      <w:r w:rsidRPr="00DD358D">
        <w:rPr>
          <w:rFonts w:asciiTheme="minorHAnsi" w:hAnsiTheme="minorHAnsi" w:cstheme="minorHAnsi"/>
        </w:rPr>
        <w:fldChar w:fldCharType="separate"/>
      </w:r>
      <w:r w:rsidR="00B940DC">
        <w:rPr>
          <w:rFonts w:asciiTheme="minorHAnsi" w:hAnsiTheme="minorHAnsi" w:cstheme="minorHAnsi"/>
          <w:noProof/>
        </w:rPr>
        <w:t>02 September 2022</w:t>
      </w:r>
      <w:r w:rsidRPr="00DD358D">
        <w:rPr>
          <w:rFonts w:asciiTheme="minorHAnsi" w:hAnsiTheme="minorHAnsi" w:cstheme="minorHAnsi"/>
        </w:rPr>
        <w:fldChar w:fldCharType="end"/>
      </w:r>
    </w:p>
    <w:p w:rsidR="00DD358D" w:rsidRPr="00DD358D" w:rsidRDefault="00DD358D" w:rsidP="00DD358D">
      <w:pPr>
        <w:jc w:val="both"/>
        <w:rPr>
          <w:rFonts w:asciiTheme="minorHAnsi" w:hAnsiTheme="minorHAnsi" w:cstheme="minorHAnsi"/>
        </w:rPr>
      </w:pP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Dear Parents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b/>
        </w:rPr>
      </w:pPr>
      <w:r w:rsidRPr="00DD358D">
        <w:rPr>
          <w:rFonts w:asciiTheme="minorHAnsi" w:hAnsiTheme="minorHAnsi" w:cstheme="minorHAnsi"/>
          <w:b/>
        </w:rPr>
        <w:t>Absence and Lateness</w:t>
      </w:r>
    </w:p>
    <w:p w:rsidR="00DD358D" w:rsidRPr="00DD358D" w:rsidRDefault="00DD358D" w:rsidP="00DD358D">
      <w:pPr>
        <w:jc w:val="both"/>
        <w:rPr>
          <w:rFonts w:asciiTheme="minorHAnsi" w:hAnsiTheme="minorHAnsi" w:cstheme="minorHAnsi"/>
        </w:rPr>
      </w:pP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As it is the start of a new school year, the Governing Body would like to remind all families of the guidelines and expectations regarding attendance. The attendance policy can be found on the school website - </w:t>
      </w:r>
      <w:hyperlink r:id="rId8" w:history="1">
        <w:r w:rsidRPr="00DD358D">
          <w:rPr>
            <w:rStyle w:val="Hyperlink"/>
            <w:rFonts w:asciiTheme="minorHAnsi" w:hAnsiTheme="minorHAnsi" w:cstheme="minorHAnsi"/>
            <w:color w:val="0033CC"/>
          </w:rPr>
          <w:t>https://www.aecps.org/school-essentials/policies-and-forms</w:t>
        </w:r>
      </w:hyperlink>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Despite the implications of COVID 19, the expectations around attendance remain the same.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As the guidance for </w:t>
      </w:r>
      <w:proofErr w:type="gramStart"/>
      <w:r w:rsidRPr="00DD358D">
        <w:rPr>
          <w:rFonts w:asciiTheme="minorHAnsi" w:hAnsiTheme="minorHAnsi" w:cstheme="minorHAnsi"/>
        </w:rPr>
        <w:t>parents</w:t>
      </w:r>
      <w:proofErr w:type="gramEnd"/>
      <w:r w:rsidRPr="00DD358D">
        <w:rPr>
          <w:rFonts w:asciiTheme="minorHAnsi" w:hAnsiTheme="minorHAnsi" w:cstheme="minorHAnsi"/>
        </w:rPr>
        <w:t xml:space="preserve"> states, “It is vital that children and young people return to school and college, for their educational progress, for their wellbeing, and for their wider development. School attendance is mandatory. This means that it is your legal duty as a parent to send your child (if they are of compulsory school age) to school regularly.”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I will now remind you of the detail around the advice in relation to attendance and punctuality and the impact this has had on school policy.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b/>
        </w:rPr>
      </w:pPr>
      <w:r w:rsidRPr="00DD358D">
        <w:rPr>
          <w:rFonts w:asciiTheme="minorHAnsi" w:hAnsiTheme="minorHAnsi" w:cstheme="minorHAnsi"/>
          <w:b/>
        </w:rPr>
        <w:t xml:space="preserve">Attendance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It is well known that poor attendance will impact on children’s learning as well as their sense of well-being, sense of belonging and establish life-long habits for good attendance in general. The following figures show clearly how time lost cannot be regained:</w:t>
      </w:r>
    </w:p>
    <w:p w:rsidR="00DD358D" w:rsidRPr="00DD358D" w:rsidRDefault="00DD358D" w:rsidP="00DD358D">
      <w:pPr>
        <w:jc w:val="both"/>
        <w:rPr>
          <w:rFonts w:asciiTheme="minorHAnsi" w:hAnsiTheme="minorHAnsi" w:cstheme="minorHAnsi"/>
        </w:rPr>
      </w:pPr>
    </w:p>
    <w:p w:rsidR="00DD358D" w:rsidRPr="00DD358D" w:rsidRDefault="00DD358D" w:rsidP="00DD358D">
      <w:pPr>
        <w:jc w:val="both"/>
        <w:rPr>
          <w:rFonts w:asciiTheme="minorHAnsi" w:hAnsiTheme="minorHAnsi" w:cstheme="minorHAnsi"/>
          <w:i/>
        </w:rPr>
      </w:pPr>
      <w:r w:rsidRPr="00DD358D">
        <w:rPr>
          <w:rFonts w:asciiTheme="minorHAnsi" w:hAnsiTheme="minorHAnsi" w:cstheme="minorHAnsi"/>
        </w:rPr>
        <w:t>•</w:t>
      </w:r>
      <w:r w:rsidRPr="00DD358D">
        <w:rPr>
          <w:rFonts w:asciiTheme="minorHAnsi" w:hAnsiTheme="minorHAnsi" w:cstheme="minorHAnsi"/>
        </w:rPr>
        <w:tab/>
      </w:r>
      <w:r w:rsidRPr="00DD358D">
        <w:rPr>
          <w:rFonts w:asciiTheme="minorHAnsi" w:hAnsiTheme="minorHAnsi" w:cstheme="minorHAnsi"/>
          <w:i/>
        </w:rPr>
        <w:t>98% attendance means that your child has missed 4 days in the school year</w:t>
      </w:r>
    </w:p>
    <w:p w:rsidR="00DD358D" w:rsidRPr="00DD358D" w:rsidRDefault="00DD358D" w:rsidP="00DD358D">
      <w:pPr>
        <w:jc w:val="both"/>
        <w:rPr>
          <w:rFonts w:asciiTheme="minorHAnsi" w:hAnsiTheme="minorHAnsi" w:cstheme="minorHAnsi"/>
          <w:i/>
        </w:rPr>
      </w:pPr>
      <w:r w:rsidRPr="00DD358D">
        <w:rPr>
          <w:rFonts w:asciiTheme="minorHAnsi" w:hAnsiTheme="minorHAnsi" w:cstheme="minorHAnsi"/>
          <w:i/>
        </w:rPr>
        <w:t>•</w:t>
      </w:r>
      <w:r w:rsidRPr="00DD358D">
        <w:rPr>
          <w:rFonts w:asciiTheme="minorHAnsi" w:hAnsiTheme="minorHAnsi" w:cstheme="minorHAnsi"/>
          <w:i/>
        </w:rPr>
        <w:tab/>
        <w:t>95% attendance means that your child has missed 10 days in the school year</w:t>
      </w:r>
    </w:p>
    <w:p w:rsidR="00DD358D" w:rsidRPr="00DD358D" w:rsidRDefault="00DD358D" w:rsidP="00DD358D">
      <w:pPr>
        <w:jc w:val="both"/>
        <w:rPr>
          <w:rFonts w:asciiTheme="minorHAnsi" w:hAnsiTheme="minorHAnsi" w:cstheme="minorHAnsi"/>
          <w:i/>
        </w:rPr>
      </w:pPr>
      <w:r w:rsidRPr="00DD358D">
        <w:rPr>
          <w:rFonts w:asciiTheme="minorHAnsi" w:hAnsiTheme="minorHAnsi" w:cstheme="minorHAnsi"/>
          <w:i/>
        </w:rPr>
        <w:t>•</w:t>
      </w:r>
      <w:r w:rsidRPr="00DD358D">
        <w:rPr>
          <w:rFonts w:asciiTheme="minorHAnsi" w:hAnsiTheme="minorHAnsi" w:cstheme="minorHAnsi"/>
          <w:i/>
        </w:rPr>
        <w:tab/>
        <w:t>90% attendance means that your child has missed 19 days in the school year</w:t>
      </w:r>
    </w:p>
    <w:p w:rsidR="00DD358D" w:rsidRPr="00DD358D" w:rsidRDefault="00DD358D" w:rsidP="00DD358D">
      <w:pPr>
        <w:jc w:val="both"/>
        <w:rPr>
          <w:rFonts w:asciiTheme="minorHAnsi" w:hAnsiTheme="minorHAnsi" w:cstheme="minorHAnsi"/>
          <w:i/>
        </w:rPr>
      </w:pPr>
      <w:r w:rsidRPr="00DD358D">
        <w:rPr>
          <w:rFonts w:asciiTheme="minorHAnsi" w:hAnsiTheme="minorHAnsi" w:cstheme="minorHAnsi"/>
          <w:i/>
        </w:rPr>
        <w:t>•</w:t>
      </w:r>
      <w:r w:rsidRPr="00DD358D">
        <w:rPr>
          <w:rFonts w:asciiTheme="minorHAnsi" w:hAnsiTheme="minorHAnsi" w:cstheme="minorHAnsi"/>
          <w:i/>
        </w:rPr>
        <w:tab/>
        <w:t>80% attendance means that your child has missed 38 days in the school year</w:t>
      </w:r>
    </w:p>
    <w:p w:rsidR="00DD358D" w:rsidRPr="00DD358D" w:rsidRDefault="00DD358D" w:rsidP="00DD358D">
      <w:pPr>
        <w:jc w:val="both"/>
        <w:rPr>
          <w:rFonts w:asciiTheme="minorHAnsi" w:hAnsiTheme="minorHAnsi" w:cstheme="minorHAnsi"/>
          <w:i/>
        </w:rPr>
      </w:pPr>
      <w:r w:rsidRPr="00DD358D">
        <w:rPr>
          <w:rFonts w:asciiTheme="minorHAnsi" w:hAnsiTheme="minorHAnsi" w:cstheme="minorHAnsi"/>
          <w:i/>
        </w:rPr>
        <w:t>•</w:t>
      </w:r>
      <w:r w:rsidRPr="00DD358D">
        <w:rPr>
          <w:rFonts w:asciiTheme="minorHAnsi" w:hAnsiTheme="minorHAnsi" w:cstheme="minorHAnsi"/>
          <w:i/>
        </w:rPr>
        <w:tab/>
        <w:t>5 minutes late each day means three whole days lost each year</w:t>
      </w:r>
    </w:p>
    <w:p w:rsidR="00DD358D" w:rsidRPr="00DD358D" w:rsidRDefault="00DD358D" w:rsidP="00DD358D">
      <w:pPr>
        <w:jc w:val="both"/>
        <w:rPr>
          <w:rFonts w:asciiTheme="minorHAnsi" w:hAnsiTheme="minorHAnsi" w:cstheme="minorHAnsi"/>
          <w:i/>
        </w:rPr>
      </w:pPr>
      <w:r w:rsidRPr="00DD358D">
        <w:rPr>
          <w:rFonts w:asciiTheme="minorHAnsi" w:hAnsiTheme="minorHAnsi" w:cstheme="minorHAnsi"/>
          <w:i/>
        </w:rPr>
        <w:t>•</w:t>
      </w:r>
      <w:r w:rsidRPr="00DD358D">
        <w:rPr>
          <w:rFonts w:asciiTheme="minorHAnsi" w:hAnsiTheme="minorHAnsi" w:cstheme="minorHAnsi"/>
          <w:i/>
        </w:rPr>
        <w:tab/>
        <w:t>17 days missed from school each year equates to a whole GCSE grade</w:t>
      </w:r>
    </w:p>
    <w:p w:rsidR="00DD358D" w:rsidRPr="00DD358D" w:rsidRDefault="00DD358D" w:rsidP="00DD358D">
      <w:pPr>
        <w:jc w:val="both"/>
        <w:rPr>
          <w:rFonts w:asciiTheme="minorHAnsi" w:hAnsiTheme="minorHAnsi" w:cstheme="minorHAnsi"/>
          <w:i/>
        </w:rPr>
      </w:pPr>
      <w:r w:rsidRPr="00DD358D">
        <w:rPr>
          <w:rFonts w:asciiTheme="minorHAnsi" w:hAnsiTheme="minorHAnsi" w:cstheme="minorHAnsi"/>
          <w:i/>
        </w:rPr>
        <w:t>•</w:t>
      </w:r>
      <w:r w:rsidRPr="00DD358D">
        <w:rPr>
          <w:rFonts w:asciiTheme="minorHAnsi" w:hAnsiTheme="minorHAnsi" w:cstheme="minorHAnsi"/>
          <w:i/>
        </w:rPr>
        <w:tab/>
        <w:t>Attendance affects learning, future earning, wellbeing and a sense of belonging</w:t>
      </w:r>
    </w:p>
    <w:p w:rsidR="00DD358D" w:rsidRPr="00DD358D" w:rsidRDefault="00DD358D" w:rsidP="00DD358D">
      <w:pPr>
        <w:jc w:val="both"/>
        <w:rPr>
          <w:rFonts w:asciiTheme="minorHAnsi" w:hAnsiTheme="minorHAnsi" w:cstheme="minorHAnsi"/>
        </w:rPr>
      </w:pP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Help us to help your child, or children, to do well at school.  They must attend school regularly and time is not taken to visit family, take holidays or remain off school due to late nights to watch films on TV, football matches or attend concerts. </w:t>
      </w:r>
    </w:p>
    <w:p w:rsidR="00DD358D" w:rsidRPr="00DD358D" w:rsidRDefault="00DD358D" w:rsidP="00DD358D">
      <w:pPr>
        <w:jc w:val="both"/>
        <w:rPr>
          <w:rFonts w:asciiTheme="minorHAnsi" w:hAnsiTheme="minorHAnsi" w:cstheme="minorHAnsi"/>
        </w:rPr>
      </w:pP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The legislation does not give any entitlement to parents to take their child out of school during term time.  Previously head teachers were able to authorise pupil absence during term time – this option has now been removed. </w:t>
      </w:r>
      <w:proofErr w:type="gramStart"/>
      <w:r w:rsidRPr="00DD358D">
        <w:rPr>
          <w:rFonts w:asciiTheme="minorHAnsi" w:hAnsiTheme="minorHAnsi" w:cstheme="minorHAnsi"/>
        </w:rPr>
        <w:t>Unfortunately</w:t>
      </w:r>
      <w:proofErr w:type="gramEnd"/>
      <w:r w:rsidRPr="00DD358D">
        <w:rPr>
          <w:rFonts w:asciiTheme="minorHAnsi" w:hAnsiTheme="minorHAnsi" w:cstheme="minorHAnsi"/>
        </w:rPr>
        <w:t xml:space="preserve"> family celebrations (such as weddings and </w:t>
      </w:r>
      <w:r w:rsidRPr="00DD358D">
        <w:rPr>
          <w:rFonts w:asciiTheme="minorHAnsi" w:hAnsiTheme="minorHAnsi" w:cstheme="minorHAnsi"/>
        </w:rPr>
        <w:lastRenderedPageBreak/>
        <w:t xml:space="preserve">anniversaries), birthdays, siblings’ school holidays not coinciding and parental work commitments do not constitute as exceptional.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The advice is now clear and unauthorised absence of more than 10 sessions (5 school days) should result in a fixed penalty notice.  These do not have to be consecutive days i.e. it could be 5 days over two consecutive half-term periods.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We have also been advised that even if the child has had outstanding attendance during the previous year that this must not be taken into consideration and that the decision to authorise or not should be purely based on the circumstance relating to the application.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In the future, therefore, if your child has more than this period of time away from school and the absence is deemed to be unauthorised then the advice we have received states that </w:t>
      </w:r>
      <w:proofErr w:type="gramStart"/>
      <w:r w:rsidRPr="00DD358D">
        <w:rPr>
          <w:rFonts w:asciiTheme="minorHAnsi" w:hAnsiTheme="minorHAnsi" w:cstheme="minorHAnsi"/>
        </w:rPr>
        <w:t>a</w:t>
      </w:r>
      <w:proofErr w:type="gramEnd"/>
      <w:r w:rsidRPr="00DD358D">
        <w:rPr>
          <w:rFonts w:asciiTheme="minorHAnsi" w:hAnsiTheme="minorHAnsi" w:cstheme="minorHAnsi"/>
        </w:rPr>
        <w:t xml:space="preserve"> FPN should be issued. </w:t>
      </w:r>
    </w:p>
    <w:p w:rsidR="00DD358D" w:rsidRPr="00DD358D" w:rsidRDefault="00DD358D" w:rsidP="00DD358D">
      <w:pPr>
        <w:jc w:val="both"/>
        <w:rPr>
          <w:rFonts w:asciiTheme="minorHAnsi" w:hAnsiTheme="minorHAnsi" w:cstheme="minorHAnsi"/>
        </w:rPr>
      </w:pP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Previously, applications were made to apply Fixed Penalty Notices to some families following poor attendance and one of these resulted not only in </w:t>
      </w:r>
      <w:proofErr w:type="gramStart"/>
      <w:r w:rsidRPr="00DD358D">
        <w:rPr>
          <w:rFonts w:asciiTheme="minorHAnsi" w:hAnsiTheme="minorHAnsi" w:cstheme="minorHAnsi"/>
        </w:rPr>
        <w:t>a</w:t>
      </w:r>
      <w:proofErr w:type="gramEnd"/>
      <w:r w:rsidRPr="00DD358D">
        <w:rPr>
          <w:rFonts w:asciiTheme="minorHAnsi" w:hAnsiTheme="minorHAnsi" w:cstheme="minorHAnsi"/>
        </w:rPr>
        <w:t xml:space="preserve"> FPN but further legal processes with costs of approx. £1000.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The FPN charges are listed below.  Please note - the LA issue the FPN at the school’s request and the fine is paid to the LA not to the school.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Penalties for unauthorised absence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tbl>
      <w:tblPr>
        <w:tblStyle w:val="TableGrid0"/>
        <w:tblW w:w="819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949"/>
        <w:gridCol w:w="3148"/>
      </w:tblGrid>
      <w:tr w:rsidR="00DD358D" w:rsidRPr="00DD358D" w:rsidTr="00E73FDE">
        <w:trPr>
          <w:trHeight w:val="510"/>
        </w:trPr>
        <w:tc>
          <w:tcPr>
            <w:tcW w:w="2101" w:type="dxa"/>
          </w:tcPr>
          <w:p w:rsidR="00DD358D" w:rsidRPr="00DD358D" w:rsidRDefault="00DD358D" w:rsidP="00DD358D">
            <w:pPr>
              <w:spacing w:line="259" w:lineRule="auto"/>
              <w:ind w:left="68" w:right="68"/>
              <w:jc w:val="both"/>
              <w:rPr>
                <w:rFonts w:cstheme="minorHAnsi"/>
                <w:sz w:val="22"/>
                <w:szCs w:val="22"/>
              </w:rPr>
            </w:pPr>
            <w:r w:rsidRPr="00DD358D">
              <w:rPr>
                <w:rFonts w:eastAsia="Times New Roman" w:cstheme="minorHAnsi"/>
                <w:b/>
                <w:sz w:val="22"/>
                <w:szCs w:val="22"/>
              </w:rPr>
              <w:t xml:space="preserve">Timeline </w:t>
            </w:r>
          </w:p>
        </w:tc>
        <w:tc>
          <w:tcPr>
            <w:tcW w:w="2949" w:type="dxa"/>
          </w:tcPr>
          <w:p w:rsidR="00DD358D" w:rsidRPr="00DD358D" w:rsidRDefault="00DD358D" w:rsidP="00DD358D">
            <w:pPr>
              <w:spacing w:line="259" w:lineRule="auto"/>
              <w:ind w:left="68" w:right="68"/>
              <w:jc w:val="both"/>
              <w:rPr>
                <w:rFonts w:cstheme="minorHAnsi"/>
                <w:sz w:val="22"/>
                <w:szCs w:val="22"/>
              </w:rPr>
            </w:pPr>
            <w:r w:rsidRPr="00DD358D">
              <w:rPr>
                <w:rFonts w:eastAsia="Times New Roman" w:cstheme="minorHAnsi"/>
                <w:b/>
                <w:sz w:val="22"/>
                <w:szCs w:val="22"/>
              </w:rPr>
              <w:t xml:space="preserve">One child </w:t>
            </w:r>
          </w:p>
          <w:p w:rsidR="00DD358D" w:rsidRPr="00DD358D" w:rsidRDefault="00DD358D" w:rsidP="00DD358D">
            <w:pPr>
              <w:spacing w:line="259" w:lineRule="auto"/>
              <w:ind w:left="68" w:right="68"/>
              <w:jc w:val="both"/>
              <w:rPr>
                <w:rFonts w:cstheme="minorHAnsi"/>
                <w:sz w:val="22"/>
                <w:szCs w:val="22"/>
              </w:rPr>
            </w:pPr>
            <w:r w:rsidRPr="00DD358D">
              <w:rPr>
                <w:rFonts w:eastAsia="Times New Roman" w:cstheme="minorHAnsi"/>
                <w:b/>
                <w:sz w:val="22"/>
                <w:szCs w:val="22"/>
              </w:rPr>
              <w:t xml:space="preserve"> </w:t>
            </w:r>
          </w:p>
        </w:tc>
        <w:tc>
          <w:tcPr>
            <w:tcW w:w="3148" w:type="dxa"/>
          </w:tcPr>
          <w:p w:rsidR="00DD358D" w:rsidRPr="00DD358D" w:rsidRDefault="00DD358D" w:rsidP="00DD358D">
            <w:pPr>
              <w:spacing w:line="259" w:lineRule="auto"/>
              <w:ind w:left="68" w:right="68"/>
              <w:jc w:val="both"/>
              <w:rPr>
                <w:rFonts w:cstheme="minorHAnsi"/>
                <w:sz w:val="22"/>
                <w:szCs w:val="22"/>
              </w:rPr>
            </w:pPr>
            <w:r w:rsidRPr="00DD358D">
              <w:rPr>
                <w:rFonts w:eastAsia="Times New Roman" w:cstheme="minorHAnsi"/>
                <w:b/>
                <w:sz w:val="22"/>
                <w:szCs w:val="22"/>
              </w:rPr>
              <w:t xml:space="preserve">Two children </w:t>
            </w:r>
          </w:p>
        </w:tc>
      </w:tr>
      <w:tr w:rsidR="00DD358D" w:rsidRPr="00DD358D" w:rsidTr="00E73FDE">
        <w:trPr>
          <w:trHeight w:val="257"/>
        </w:trPr>
        <w:tc>
          <w:tcPr>
            <w:tcW w:w="2101" w:type="dxa"/>
          </w:tcPr>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Paid within 21 days </w:t>
            </w:r>
          </w:p>
        </w:tc>
        <w:tc>
          <w:tcPr>
            <w:tcW w:w="2949" w:type="dxa"/>
          </w:tcPr>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£60 per parent </w:t>
            </w:r>
          </w:p>
        </w:tc>
        <w:tc>
          <w:tcPr>
            <w:tcW w:w="3148" w:type="dxa"/>
          </w:tcPr>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£60 per child = £120 per parent </w:t>
            </w:r>
          </w:p>
        </w:tc>
      </w:tr>
      <w:tr w:rsidR="00DD358D" w:rsidRPr="00DD358D" w:rsidTr="00E73FDE">
        <w:trPr>
          <w:trHeight w:val="1036"/>
        </w:trPr>
        <w:tc>
          <w:tcPr>
            <w:tcW w:w="2101" w:type="dxa"/>
          </w:tcPr>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 </w:t>
            </w:r>
          </w:p>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After 21 days and  </w:t>
            </w:r>
          </w:p>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before 28 days </w:t>
            </w:r>
          </w:p>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 </w:t>
            </w:r>
          </w:p>
        </w:tc>
        <w:tc>
          <w:tcPr>
            <w:tcW w:w="2949" w:type="dxa"/>
          </w:tcPr>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 </w:t>
            </w:r>
          </w:p>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£120 per parent </w:t>
            </w:r>
          </w:p>
        </w:tc>
        <w:tc>
          <w:tcPr>
            <w:tcW w:w="3148" w:type="dxa"/>
          </w:tcPr>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 </w:t>
            </w:r>
          </w:p>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£120 per child = £240 per parent </w:t>
            </w:r>
          </w:p>
        </w:tc>
      </w:tr>
      <w:tr w:rsidR="00DD358D" w:rsidRPr="00DD358D" w:rsidTr="00E73FDE">
        <w:trPr>
          <w:trHeight w:val="1807"/>
        </w:trPr>
        <w:tc>
          <w:tcPr>
            <w:tcW w:w="2101" w:type="dxa"/>
          </w:tcPr>
          <w:p w:rsidR="00DD358D" w:rsidRPr="00DD358D" w:rsidRDefault="00DD358D" w:rsidP="00DD358D">
            <w:pPr>
              <w:spacing w:after="1356" w:line="259" w:lineRule="auto"/>
              <w:ind w:left="68" w:right="68"/>
              <w:jc w:val="both"/>
              <w:rPr>
                <w:rFonts w:cstheme="minorHAnsi"/>
                <w:sz w:val="22"/>
                <w:szCs w:val="22"/>
              </w:rPr>
            </w:pPr>
            <w:r w:rsidRPr="00DD358D">
              <w:rPr>
                <w:rFonts w:cstheme="minorHAnsi"/>
                <w:sz w:val="22"/>
                <w:szCs w:val="22"/>
              </w:rPr>
              <w:t xml:space="preserve">After 28 days </w:t>
            </w:r>
          </w:p>
          <w:p w:rsidR="00DD358D" w:rsidRPr="00DD358D" w:rsidRDefault="00DD358D" w:rsidP="00DD358D">
            <w:pPr>
              <w:spacing w:line="259" w:lineRule="auto"/>
              <w:ind w:left="68" w:right="68"/>
              <w:jc w:val="both"/>
              <w:rPr>
                <w:rFonts w:cstheme="minorHAnsi"/>
                <w:sz w:val="22"/>
                <w:szCs w:val="22"/>
              </w:rPr>
            </w:pPr>
            <w:r w:rsidRPr="00DD358D">
              <w:rPr>
                <w:rFonts w:cstheme="minorHAnsi"/>
                <w:sz w:val="22"/>
                <w:szCs w:val="22"/>
              </w:rPr>
              <w:t xml:space="preserve"> </w:t>
            </w:r>
          </w:p>
        </w:tc>
        <w:tc>
          <w:tcPr>
            <w:tcW w:w="2949" w:type="dxa"/>
          </w:tcPr>
          <w:p w:rsidR="00DD358D" w:rsidRPr="00DD358D" w:rsidRDefault="00DD358D" w:rsidP="00DD358D">
            <w:pPr>
              <w:spacing w:line="259" w:lineRule="auto"/>
              <w:ind w:left="68" w:right="68"/>
              <w:jc w:val="both"/>
              <w:rPr>
                <w:rFonts w:cstheme="minorHAnsi"/>
                <w:sz w:val="22"/>
                <w:szCs w:val="22"/>
              </w:rPr>
            </w:pPr>
            <w:r w:rsidRPr="00DD358D">
              <w:rPr>
                <w:rFonts w:eastAsia="Times New Roman" w:cstheme="minorHAnsi"/>
                <w:i/>
                <w:sz w:val="22"/>
                <w:szCs w:val="22"/>
              </w:rPr>
              <w:t>The parent(s) will receive a summons to appear before the Magistrate’s Court</w:t>
            </w:r>
            <w:r w:rsidRPr="00DD358D">
              <w:rPr>
                <w:rFonts w:cstheme="minorHAnsi"/>
                <w:sz w:val="22"/>
                <w:szCs w:val="22"/>
              </w:rPr>
              <w:t xml:space="preserve"> on the grounds of having failed to secure their child’s regular attendance </w:t>
            </w:r>
          </w:p>
        </w:tc>
        <w:tc>
          <w:tcPr>
            <w:tcW w:w="3148" w:type="dxa"/>
          </w:tcPr>
          <w:p w:rsidR="00DD358D" w:rsidRPr="00DD358D" w:rsidRDefault="00DD358D" w:rsidP="00DD358D">
            <w:pPr>
              <w:spacing w:line="259" w:lineRule="auto"/>
              <w:ind w:left="68" w:right="68"/>
              <w:jc w:val="both"/>
              <w:rPr>
                <w:rFonts w:cstheme="minorHAnsi"/>
                <w:sz w:val="22"/>
                <w:szCs w:val="22"/>
              </w:rPr>
            </w:pPr>
            <w:r w:rsidRPr="00DD358D">
              <w:rPr>
                <w:rFonts w:eastAsia="Times New Roman" w:cstheme="minorHAnsi"/>
                <w:i/>
                <w:sz w:val="22"/>
                <w:szCs w:val="22"/>
              </w:rPr>
              <w:t>The parent(s) will receive a summons to appear before the Magistrate’s Court</w:t>
            </w:r>
            <w:r w:rsidRPr="00DD358D">
              <w:rPr>
                <w:rFonts w:cstheme="minorHAnsi"/>
                <w:sz w:val="22"/>
                <w:szCs w:val="22"/>
              </w:rPr>
              <w:t xml:space="preserve"> on the grounds of having failed to secure their child’s regular attendance </w:t>
            </w:r>
          </w:p>
        </w:tc>
      </w:tr>
    </w:tbl>
    <w:p w:rsidR="00DD358D" w:rsidRPr="00DD358D" w:rsidRDefault="00DD358D" w:rsidP="00DD358D">
      <w:pPr>
        <w:jc w:val="both"/>
        <w:rPr>
          <w:rFonts w:asciiTheme="minorHAnsi" w:hAnsiTheme="minorHAnsi" w:cstheme="minorHAnsi"/>
        </w:rPr>
      </w:pP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The parent(s) will receive a summons to appear before the Magistrate’s Court on the grounds of having failed to secure their child’s regular attendance </w:t>
      </w:r>
      <w:r w:rsidRPr="00DD358D">
        <w:rPr>
          <w:rFonts w:asciiTheme="minorHAnsi" w:hAnsiTheme="minorHAnsi" w:cstheme="minorHAnsi"/>
        </w:rPr>
        <w:tab/>
      </w:r>
      <w:proofErr w:type="gramStart"/>
      <w:r w:rsidRPr="00DD358D">
        <w:rPr>
          <w:rFonts w:asciiTheme="minorHAnsi" w:hAnsiTheme="minorHAnsi" w:cstheme="minorHAnsi"/>
        </w:rPr>
        <w:t>The</w:t>
      </w:r>
      <w:proofErr w:type="gramEnd"/>
      <w:r w:rsidRPr="00DD358D">
        <w:rPr>
          <w:rFonts w:asciiTheme="minorHAnsi" w:hAnsiTheme="minorHAnsi" w:cstheme="minorHAnsi"/>
        </w:rPr>
        <w:t xml:space="preserve"> parent(s) will receive a summons to appear before the Magistrate’s Court on the grounds of having failed to secure their child’s regular attendance </w:t>
      </w:r>
    </w:p>
    <w:p w:rsidR="00DD358D" w:rsidRPr="00DD358D" w:rsidRDefault="00DD358D" w:rsidP="00DD358D">
      <w:pPr>
        <w:jc w:val="both"/>
        <w:rPr>
          <w:rFonts w:asciiTheme="minorHAnsi" w:hAnsiTheme="minorHAnsi" w:cstheme="minorHAnsi"/>
        </w:rPr>
      </w:pP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It is also worth noting that if a child’s absence fell below 90% it was classed as persistent absence. This has an impact on any external judgement of the school, as well as the child and their family.  It may result in intervention from the Education Welfare Officer.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lastRenderedPageBreak/>
        <w:t xml:space="preserve">In previous years, there were several cases where anecdotal (and at times this was backed up by hard evidence) that some parents lied or got their child to lie about their absence.  However, asking your child to lie is both deceitful and can cause distress to a child as staff will always check on the well-being of your child if they have been off school with sickness.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If your flight is delayed then this is not a problem.  Simply ensure you provide the original booking details when the retrospective application is made so I can authorise this absence.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b/>
        </w:rPr>
      </w:pPr>
      <w:r w:rsidRPr="00DD358D">
        <w:rPr>
          <w:rFonts w:asciiTheme="minorHAnsi" w:hAnsiTheme="minorHAnsi" w:cstheme="minorHAnsi"/>
          <w:b/>
        </w:rPr>
        <w:t xml:space="preserve">Lateness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Children who are consistently late are disrupting not only their own learning but also that of others as it requires additional time away from the rest of the class for the teacher to re-explain to the late child what input has already been given.  Where persistent lateness gives cause for concern further action will be taken in line with action outlined to deal with absence.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With regard to absence and lateness there is some room for discretion in granting an attendance where the child has arrived at the first reasonable opportunity (for example after a medical appointment or where there has been a genuine one-off transport difficulties).  Daily occurrences of traffic or parking difficulties being given as a reason are not acceptable.  Leave home earlier.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If you arrive after 8.55am you will need to enter school via the front door and sign your child in at the office which will delay your child’s start to the day which will have an impact.  It is commonly accepted that if a child is just 5 minutes late each day then this is equivalent to 3 days of learning lost a year.  Again, it is very disruptive for both the child and the rest of the class when they miss the start of the first lesson of the day.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Please try and ensure that you and your child are on the playground promptly so they can enter school without delay.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I do hope this re-clarifies the situation around absence and lateness and I hope you will support your child and the school by ensuring that they are in school, on time, every day.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I am sure you will all agree with me (and the Governing Body) that good attendance and good punctuality are essentials for a good life and, long term, excellent for basic work skills in the future.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 xml:space="preserve"> </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Yours sincerely</w:t>
      </w:r>
    </w:p>
    <w:p w:rsidR="00DD358D" w:rsidRPr="00DD358D" w:rsidRDefault="00DD358D" w:rsidP="00DD358D">
      <w:pPr>
        <w:jc w:val="both"/>
        <w:rPr>
          <w:rFonts w:asciiTheme="minorHAnsi" w:hAnsiTheme="minorHAnsi" w:cstheme="minorHAnsi"/>
        </w:rPr>
      </w:pPr>
    </w:p>
    <w:p w:rsidR="00DD358D" w:rsidRPr="00DD358D" w:rsidRDefault="00DD358D" w:rsidP="00DD358D">
      <w:pPr>
        <w:jc w:val="both"/>
        <w:rPr>
          <w:rFonts w:asciiTheme="minorHAnsi" w:hAnsiTheme="minorHAnsi" w:cstheme="minorHAnsi"/>
        </w:rPr>
      </w:pPr>
      <w:r w:rsidRPr="00DD358D">
        <w:rPr>
          <w:rFonts w:asciiTheme="minorHAnsi" w:hAnsiTheme="minorHAnsi" w:cstheme="minorHAnsi"/>
          <w:noProof/>
        </w:rPr>
        <w:drawing>
          <wp:inline distT="0" distB="0" distL="0" distR="0">
            <wp:extent cx="1323975" cy="6485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dsey Walsh Signature 25.06.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6117" cy="649607"/>
                    </a:xfrm>
                    <a:prstGeom prst="rect">
                      <a:avLst/>
                    </a:prstGeom>
                  </pic:spPr>
                </pic:pic>
              </a:graphicData>
            </a:graphic>
          </wp:inline>
        </w:drawing>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L. Walsh</w:t>
      </w:r>
    </w:p>
    <w:p w:rsidR="00DD358D" w:rsidRPr="00DD358D" w:rsidRDefault="00DD358D" w:rsidP="00DD358D">
      <w:pPr>
        <w:jc w:val="both"/>
        <w:rPr>
          <w:rFonts w:asciiTheme="minorHAnsi" w:hAnsiTheme="minorHAnsi" w:cstheme="minorHAnsi"/>
        </w:rPr>
      </w:pPr>
      <w:r w:rsidRPr="00DD358D">
        <w:rPr>
          <w:rFonts w:asciiTheme="minorHAnsi" w:hAnsiTheme="minorHAnsi" w:cstheme="minorHAnsi"/>
        </w:rPr>
        <w:t>Head Teacher</w:t>
      </w:r>
    </w:p>
    <w:p w:rsidR="007D08E1" w:rsidRPr="00DD358D" w:rsidRDefault="007D08E1" w:rsidP="00DD358D">
      <w:pPr>
        <w:jc w:val="both"/>
        <w:rPr>
          <w:rFonts w:asciiTheme="minorHAnsi" w:hAnsiTheme="minorHAnsi" w:cstheme="minorHAnsi"/>
        </w:rPr>
      </w:pPr>
    </w:p>
    <w:p w:rsidR="0037557F" w:rsidRPr="00DD358D" w:rsidRDefault="0037557F" w:rsidP="00DD358D">
      <w:pPr>
        <w:tabs>
          <w:tab w:val="left" w:pos="1803"/>
        </w:tabs>
        <w:jc w:val="both"/>
        <w:rPr>
          <w:rFonts w:asciiTheme="minorHAnsi" w:hAnsiTheme="minorHAnsi" w:cstheme="minorHAnsi"/>
        </w:rPr>
      </w:pPr>
    </w:p>
    <w:sectPr w:rsidR="0037557F" w:rsidRPr="00DD358D" w:rsidSect="0024077D">
      <w:headerReference w:type="even" r:id="rId10"/>
      <w:headerReference w:type="default" r:id="rId11"/>
      <w:footerReference w:type="even" r:id="rId12"/>
      <w:footerReference w:type="default" r:id="rId13"/>
      <w:headerReference w:type="first" r:id="rId14"/>
      <w:footerReference w:type="first" r:id="rId15"/>
      <w:pgSz w:w="11906" w:h="16838" w:code="9"/>
      <w:pgMar w:top="1440" w:right="1418" w:bottom="1440" w:left="1418" w:header="426" w:footer="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6F6" w:rsidRDefault="000106F6">
      <w:r>
        <w:separator/>
      </w:r>
    </w:p>
  </w:endnote>
  <w:endnote w:type="continuationSeparator" w:id="0">
    <w:p w:rsidR="000106F6" w:rsidRDefault="0001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025" w:rsidRDefault="00D06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025" w:rsidRDefault="00D06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0F9" w:rsidRDefault="001310F9">
    <w:r w:rsidRPr="001310F9">
      <w:rPr>
        <w:noProof/>
        <w:sz w:val="22"/>
        <w:szCs w:val="22"/>
      </w:rPr>
      <mc:AlternateContent>
        <mc:Choice Requires="wps">
          <w:drawing>
            <wp:anchor distT="0" distB="0" distL="114300" distR="114300" simplePos="0" relativeHeight="251661312" behindDoc="0" locked="0" layoutInCell="1" allowOverlap="1" wp14:anchorId="4C02E0A3" wp14:editId="2570A1E3">
              <wp:simplePos x="0" y="0"/>
              <wp:positionH relativeFrom="column">
                <wp:posOffset>5240020</wp:posOffset>
              </wp:positionH>
              <wp:positionV relativeFrom="paragraph">
                <wp:posOffset>-1270</wp:posOffset>
              </wp:positionV>
              <wp:extent cx="1280795" cy="9525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952500"/>
                      </a:xfrm>
                      <a:prstGeom prst="rect">
                        <a:avLst/>
                      </a:prstGeom>
                      <a:solidFill>
                        <a:srgbClr val="FFFFFF"/>
                      </a:solidFill>
                      <a:ln w="9525">
                        <a:noFill/>
                        <a:miter lim="800000"/>
                        <a:headEnd/>
                        <a:tailEnd/>
                      </a:ln>
                    </wps:spPr>
                    <wps:txbx>
                      <w:txbxContent>
                        <w:p w:rsidR="00AA650E" w:rsidRDefault="00AA650E" w:rsidP="001310F9">
                          <w:pPr>
                            <w:jc w:val="center"/>
                          </w:pPr>
                        </w:p>
                        <w:p w:rsidR="001310F9" w:rsidRDefault="001310F9" w:rsidP="001310F9">
                          <w:pPr>
                            <w:jc w:val="center"/>
                          </w:pPr>
                          <w:r>
                            <w:rPr>
                              <w:noProof/>
                            </w:rPr>
                            <w:drawing>
                              <wp:inline distT="0" distB="0" distL="0" distR="0" wp14:anchorId="319E38D2" wp14:editId="1DF68E7B">
                                <wp:extent cx="730250" cy="60872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_Colour_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398" cy="6105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2E0A3" id="_x0000_t202" coordsize="21600,21600" o:spt="202" path="m,l,21600r21600,l21600,xe">
              <v:stroke joinstyle="miter"/>
              <v:path gradientshapeok="t" o:connecttype="rect"/>
            </v:shapetype>
            <v:shape id="_x0000_s1027" type="#_x0000_t202" style="position:absolute;margin-left:412.6pt;margin-top:-.1pt;width:100.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" stroked="f">
              <v:textbox>
                <w:txbxContent>
                  <w:p w:rsidR="00AA650E" w:rsidRDefault="00AA650E" w:rsidP="001310F9">
                    <w:pPr>
                      <w:jc w:val="center"/>
                    </w:pPr>
                  </w:p>
                  <w:p w:rsidR="001310F9" w:rsidRDefault="001310F9" w:rsidP="001310F9">
                    <w:pPr>
                      <w:jc w:val="center"/>
                    </w:pPr>
                    <w:r>
                      <w:rPr>
                        <w:noProof/>
                      </w:rPr>
                      <w:drawing>
                        <wp:inline distT="0" distB="0" distL="0" distR="0" wp14:anchorId="319E38D2" wp14:editId="1DF68E7B">
                          <wp:extent cx="730250" cy="60872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_Colour_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398" cy="610510"/>
                                  </a:xfrm>
                                  <a:prstGeom prst="rect">
                                    <a:avLst/>
                                  </a:prstGeom>
                                </pic:spPr>
                              </pic:pic>
                            </a:graphicData>
                          </a:graphic>
                        </wp:inline>
                      </w:drawing>
                    </w:r>
                  </w:p>
                </w:txbxContent>
              </v:textbox>
            </v:shape>
          </w:pict>
        </mc:Fallback>
      </mc:AlternateContent>
    </w:r>
  </w:p>
  <w:tbl>
    <w:tblPr>
      <w:tblStyle w:val="TableGrid"/>
      <w:tblW w:w="686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
      <w:gridCol w:w="922"/>
      <w:gridCol w:w="1479"/>
      <w:gridCol w:w="1000"/>
      <w:gridCol w:w="1196"/>
      <w:gridCol w:w="1194"/>
    </w:tblGrid>
    <w:tr w:rsidR="00B067A3" w:rsidTr="00D06025">
      <w:trPr>
        <w:trHeight w:val="188"/>
      </w:trPr>
      <w:tc>
        <w:tcPr>
          <w:tcW w:w="5673" w:type="dxa"/>
          <w:gridSpan w:val="5"/>
        </w:tcPr>
        <w:p w:rsidR="00B067A3" w:rsidRPr="00AA650E" w:rsidRDefault="00B067A3" w:rsidP="00A01D78">
          <w:pPr>
            <w:jc w:val="center"/>
            <w:rPr>
              <w:rFonts w:asciiTheme="majorHAnsi" w:hAnsiTheme="majorHAnsi"/>
              <w:color w:val="3333CC"/>
              <w:sz w:val="16"/>
              <w:szCs w:val="16"/>
            </w:rPr>
          </w:pPr>
          <w:r w:rsidRPr="00AA650E">
            <w:rPr>
              <w:rFonts w:asciiTheme="majorHAnsi" w:hAnsiTheme="majorHAnsi"/>
              <w:i/>
              <w:color w:val="17365D" w:themeColor="text2" w:themeShade="BF"/>
              <w:sz w:val="16"/>
              <w:szCs w:val="16"/>
            </w:rPr>
            <w:t>An Accredited Dyslexia Friendly Quality Mark School</w:t>
          </w:r>
        </w:p>
      </w:tc>
      <w:tc>
        <w:tcPr>
          <w:tcW w:w="1194" w:type="dxa"/>
        </w:tcPr>
        <w:p w:rsidR="00B067A3" w:rsidRPr="00AA650E" w:rsidRDefault="00B067A3" w:rsidP="00A01D78">
          <w:pPr>
            <w:jc w:val="center"/>
            <w:rPr>
              <w:rFonts w:asciiTheme="majorHAnsi" w:hAnsiTheme="majorHAnsi"/>
              <w:i/>
              <w:color w:val="17365D" w:themeColor="text2" w:themeShade="BF"/>
              <w:sz w:val="16"/>
              <w:szCs w:val="16"/>
            </w:rPr>
          </w:pPr>
        </w:p>
      </w:tc>
    </w:tr>
    <w:tr w:rsidR="00B067A3" w:rsidTr="00D06025">
      <w:trPr>
        <w:trHeight w:val="904"/>
      </w:trPr>
      <w:tc>
        <w:tcPr>
          <w:tcW w:w="1076" w:type="dxa"/>
        </w:tcPr>
        <w:p w:rsidR="00B067A3" w:rsidRDefault="00B067A3" w:rsidP="001310F9">
          <w:pPr>
            <w:jc w:val="both"/>
            <w:rPr>
              <w:color w:val="3333CC"/>
            </w:rPr>
          </w:pPr>
          <w:r>
            <w:rPr>
              <w:noProof/>
              <w:color w:val="3333CC"/>
            </w:rPr>
            <w:drawing>
              <wp:inline distT="0" distB="0" distL="0" distR="0" wp14:anchorId="5BEB366C" wp14:editId="6993C2CB">
                <wp:extent cx="580815"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281" cy="554796"/>
                        </a:xfrm>
                        <a:prstGeom prst="rect">
                          <a:avLst/>
                        </a:prstGeom>
                        <a:noFill/>
                      </pic:spPr>
                    </pic:pic>
                  </a:graphicData>
                </a:graphic>
              </wp:inline>
            </w:drawing>
          </w:r>
        </w:p>
      </w:tc>
      <w:tc>
        <w:tcPr>
          <w:tcW w:w="922" w:type="dxa"/>
        </w:tcPr>
        <w:p w:rsidR="00B067A3" w:rsidRPr="001310F9" w:rsidRDefault="00B067A3" w:rsidP="00BE0C37">
          <w:pPr>
            <w:jc w:val="center"/>
            <w:rPr>
              <w:color w:val="3333CC"/>
              <w:sz w:val="10"/>
              <w:szCs w:val="10"/>
            </w:rPr>
          </w:pPr>
        </w:p>
        <w:p w:rsidR="00B067A3" w:rsidRDefault="00B067A3" w:rsidP="00BE0C37">
          <w:pPr>
            <w:jc w:val="center"/>
            <w:rPr>
              <w:color w:val="3333CC"/>
            </w:rPr>
          </w:pPr>
          <w:r>
            <w:rPr>
              <w:noProof/>
              <w:color w:val="3333CC"/>
            </w:rPr>
            <w:drawing>
              <wp:inline distT="0" distB="0" distL="0" distR="0" wp14:anchorId="64A4E5B9" wp14:editId="250DCD57">
                <wp:extent cx="4191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inum_school_game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p>
      </w:tc>
      <w:tc>
        <w:tcPr>
          <w:tcW w:w="1479" w:type="dxa"/>
        </w:tcPr>
        <w:p w:rsidR="00B067A3" w:rsidRPr="001310F9" w:rsidRDefault="00B067A3" w:rsidP="00BE0C37">
          <w:pPr>
            <w:tabs>
              <w:tab w:val="left" w:pos="945"/>
            </w:tabs>
            <w:jc w:val="center"/>
            <w:rPr>
              <w:color w:val="3333CC"/>
              <w:sz w:val="12"/>
              <w:szCs w:val="12"/>
            </w:rPr>
          </w:pPr>
          <w:r>
            <w:rPr>
              <w:noProof/>
              <w:color w:val="3333CC"/>
            </w:rPr>
            <w:drawing>
              <wp:anchor distT="0" distB="0" distL="114300" distR="114300" simplePos="0" relativeHeight="251663360" behindDoc="1" locked="0" layoutInCell="1" allowOverlap="1" wp14:anchorId="1D8B41FF" wp14:editId="026FA0BE">
                <wp:simplePos x="0" y="0"/>
                <wp:positionH relativeFrom="column">
                  <wp:posOffset>-84482</wp:posOffset>
                </wp:positionH>
                <wp:positionV relativeFrom="paragraph">
                  <wp:posOffset>95333</wp:posOffset>
                </wp:positionV>
                <wp:extent cx="889000" cy="4000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lthySchools_2019-2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9000" cy="400050"/>
                        </a:xfrm>
                        <a:prstGeom prst="rect">
                          <a:avLst/>
                        </a:prstGeom>
                      </pic:spPr>
                    </pic:pic>
                  </a:graphicData>
                </a:graphic>
              </wp:anchor>
            </w:drawing>
          </w:r>
        </w:p>
        <w:p w:rsidR="00B067A3" w:rsidRDefault="00B067A3" w:rsidP="00BE0C37">
          <w:pPr>
            <w:tabs>
              <w:tab w:val="left" w:pos="945"/>
            </w:tabs>
            <w:jc w:val="center"/>
            <w:rPr>
              <w:color w:val="3333CC"/>
            </w:rPr>
          </w:pPr>
        </w:p>
      </w:tc>
      <w:tc>
        <w:tcPr>
          <w:tcW w:w="1000" w:type="dxa"/>
        </w:tcPr>
        <w:p w:rsidR="00B067A3" w:rsidRPr="001310F9" w:rsidRDefault="00B067A3" w:rsidP="00BE0C37">
          <w:pPr>
            <w:jc w:val="center"/>
            <w:rPr>
              <w:color w:val="3333CC"/>
              <w:sz w:val="10"/>
              <w:szCs w:val="10"/>
            </w:rPr>
          </w:pPr>
        </w:p>
        <w:p w:rsidR="00B067A3" w:rsidRDefault="00B067A3" w:rsidP="00BE0C37">
          <w:pPr>
            <w:jc w:val="center"/>
            <w:rPr>
              <w:color w:val="3333CC"/>
            </w:rPr>
          </w:pPr>
          <w:r>
            <w:rPr>
              <w:noProof/>
              <w:sz w:val="10"/>
              <w:szCs w:val="10"/>
            </w:rPr>
            <w:drawing>
              <wp:inline distT="0" distB="0" distL="0" distR="0" wp14:anchorId="0F7648FB" wp14:editId="47DA8241">
                <wp:extent cx="463372"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179" cy="440804"/>
                        </a:xfrm>
                        <a:prstGeom prst="rect">
                          <a:avLst/>
                        </a:prstGeom>
                        <a:noFill/>
                      </pic:spPr>
                    </pic:pic>
                  </a:graphicData>
                </a:graphic>
              </wp:inline>
            </w:drawing>
          </w:r>
        </w:p>
      </w:tc>
      <w:tc>
        <w:tcPr>
          <w:tcW w:w="1194" w:type="dxa"/>
        </w:tcPr>
        <w:p w:rsidR="00B067A3" w:rsidRPr="001310F9" w:rsidRDefault="00B067A3" w:rsidP="00BE0C37">
          <w:pPr>
            <w:jc w:val="center"/>
            <w:rPr>
              <w:color w:val="3333CC"/>
              <w:sz w:val="10"/>
              <w:szCs w:val="10"/>
            </w:rPr>
          </w:pPr>
        </w:p>
        <w:p w:rsidR="00B067A3" w:rsidRDefault="00B067A3" w:rsidP="00BE0C37">
          <w:pPr>
            <w:jc w:val="center"/>
            <w:rPr>
              <w:color w:val="3333CC"/>
            </w:rPr>
          </w:pPr>
          <w:r>
            <w:rPr>
              <w:noProof/>
              <w:sz w:val="10"/>
              <w:szCs w:val="10"/>
            </w:rPr>
            <w:drawing>
              <wp:inline distT="0" distB="0" distL="0" distR="0" wp14:anchorId="24C3C385" wp14:editId="053078DF">
                <wp:extent cx="534543" cy="4779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4543" cy="477907"/>
                        </a:xfrm>
                        <a:prstGeom prst="rect">
                          <a:avLst/>
                        </a:prstGeom>
                        <a:noFill/>
                      </pic:spPr>
                    </pic:pic>
                  </a:graphicData>
                </a:graphic>
              </wp:inline>
            </w:drawing>
          </w:r>
        </w:p>
      </w:tc>
      <w:tc>
        <w:tcPr>
          <w:tcW w:w="1194" w:type="dxa"/>
        </w:tcPr>
        <w:p w:rsidR="00B067A3" w:rsidRDefault="00B067A3" w:rsidP="00BE0C37">
          <w:pPr>
            <w:jc w:val="center"/>
            <w:rPr>
              <w:color w:val="3333CC"/>
              <w:sz w:val="10"/>
              <w:szCs w:val="10"/>
            </w:rPr>
          </w:pPr>
        </w:p>
        <w:p w:rsidR="00D06025" w:rsidRPr="001310F9" w:rsidRDefault="00D06025" w:rsidP="00BE0C37">
          <w:pPr>
            <w:jc w:val="center"/>
            <w:rPr>
              <w:color w:val="3333CC"/>
              <w:sz w:val="10"/>
              <w:szCs w:val="10"/>
            </w:rPr>
          </w:pPr>
          <w:r w:rsidRPr="0060127D">
            <w:rPr>
              <w:noProof/>
            </w:rPr>
            <w:drawing>
              <wp:inline distT="0" distB="0" distL="0" distR="0">
                <wp:extent cx="6381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23875"/>
                        </a:xfrm>
                        <a:prstGeom prst="rect">
                          <a:avLst/>
                        </a:prstGeom>
                        <a:noFill/>
                        <a:ln>
                          <a:noFill/>
                        </a:ln>
                      </pic:spPr>
                    </pic:pic>
                  </a:graphicData>
                </a:graphic>
              </wp:inline>
            </w:drawing>
          </w:r>
        </w:p>
      </w:tc>
    </w:tr>
  </w:tbl>
  <w:p w:rsidR="00702CC6" w:rsidRPr="00A14D8C" w:rsidRDefault="00702CC6" w:rsidP="002704CA">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6F6" w:rsidRDefault="000106F6">
      <w:r>
        <w:separator/>
      </w:r>
    </w:p>
  </w:footnote>
  <w:footnote w:type="continuationSeparator" w:id="0">
    <w:p w:rsidR="000106F6" w:rsidRDefault="0001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025" w:rsidRDefault="00D06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025" w:rsidRDefault="00D06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CC6" w:rsidRPr="00A45D10" w:rsidRDefault="007B1D44" w:rsidP="00892426">
    <w:pPr>
      <w:pStyle w:val="Header"/>
      <w:jc w:val="center"/>
      <w:rPr>
        <w:rFonts w:ascii="Times" w:hAnsi="Times"/>
        <w:b/>
      </w:rPr>
    </w:pPr>
    <w:r w:rsidRPr="007B1D44">
      <w:rPr>
        <w:rFonts w:ascii="Rockwell" w:hAnsi="Rockwell"/>
        <w:b/>
        <w:noProof/>
        <w:color w:val="333399"/>
      </w:rPr>
      <mc:AlternateContent>
        <mc:Choice Requires="wps">
          <w:drawing>
            <wp:anchor distT="0" distB="0" distL="114300" distR="114300" simplePos="0" relativeHeight="251659264" behindDoc="0" locked="0" layoutInCell="1" allowOverlap="1" wp14:anchorId="595CE0E3" wp14:editId="5B2C4293">
              <wp:simplePos x="0" y="0"/>
              <wp:positionH relativeFrom="column">
                <wp:posOffset>-662305</wp:posOffset>
              </wp:positionH>
              <wp:positionV relativeFrom="paragraph">
                <wp:posOffset>20320</wp:posOffset>
              </wp:positionV>
              <wp:extent cx="1533525" cy="140398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7B1D44" w:rsidRDefault="00170E8C" w:rsidP="00BE7BE5">
                          <w:pPr>
                            <w:ind w:firstLine="426"/>
                          </w:pPr>
                          <w:r>
                            <w:rPr>
                              <w:noProof/>
                            </w:rPr>
                            <w:drawing>
                              <wp:inline distT="0" distB="0" distL="0" distR="0">
                                <wp:extent cx="776008" cy="92388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 - Navy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08" cy="923881"/>
                                        </a:xfrm>
                                        <a:prstGeom prst="rect">
                                          <a:avLst/>
                                        </a:prstGeom>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CE0E3" id="_x0000_t202" coordsize="21600,21600" o:spt="202" path="m,l,21600r21600,l21600,xe">
              <v:stroke joinstyle="miter"/>
              <v:path gradientshapeok="t" o:connecttype="rect"/>
            </v:shapetype>
            <v:shape id="Text Box 2" o:spid="_x0000_s1026" type="#_x0000_t202" style="position:absolute;left:0;text-align:left;margin-left:-52.15pt;margin-top:1.6pt;width:120.75pt;height:110.5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" stroked="f">
              <v:textbox style="mso-fit-shape-to-text:t">
                <w:txbxContent>
                  <w:p w:rsidR="007B1D44" w:rsidRDefault="00170E8C" w:rsidP="00BE7BE5">
                    <w:pPr>
                      <w:ind w:firstLine="426"/>
                    </w:pPr>
                    <w:r>
                      <w:rPr>
                        <w:noProof/>
                      </w:rPr>
                      <w:drawing>
                        <wp:inline distT="0" distB="0" distL="0" distR="0">
                          <wp:extent cx="776008" cy="92388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 - Navy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08" cy="923881"/>
                                  </a:xfrm>
                                  <a:prstGeom prst="rect">
                                    <a:avLst/>
                                  </a:prstGeom>
                                </pic:spPr>
                              </pic:pic>
                            </a:graphicData>
                          </a:graphic>
                        </wp:inline>
                      </w:drawing>
                    </w:r>
                  </w:p>
                </w:txbxContent>
              </v:textbox>
            </v:shape>
          </w:pict>
        </mc:Fallback>
      </mc:AlternateContent>
    </w:r>
  </w:p>
  <w:p w:rsidR="00702CC6" w:rsidRPr="00AA650E" w:rsidRDefault="00702CC6" w:rsidP="007B1D44">
    <w:pPr>
      <w:pStyle w:val="Header"/>
      <w:jc w:val="right"/>
      <w:rPr>
        <w:rFonts w:asciiTheme="majorHAnsi" w:hAnsiTheme="majorHAnsi"/>
        <w:b/>
        <w:color w:val="000099"/>
        <w:sz w:val="28"/>
        <w:szCs w:val="28"/>
      </w:rPr>
    </w:pPr>
    <w:r w:rsidRPr="00AA650E">
      <w:rPr>
        <w:rFonts w:asciiTheme="majorHAnsi" w:hAnsiTheme="majorHAnsi"/>
        <w:b/>
        <w:color w:val="000099"/>
        <w:sz w:val="28"/>
        <w:szCs w:val="28"/>
      </w:rPr>
      <w:t xml:space="preserve">ALDERLEY EDGE COMMUNITY PRIMARY SCHOOL     </w:t>
    </w:r>
  </w:p>
  <w:p w:rsidR="0024077D" w:rsidRPr="00AA650E" w:rsidRDefault="00702CC6" w:rsidP="0024077D">
    <w:pPr>
      <w:pStyle w:val="Header"/>
      <w:jc w:val="right"/>
      <w:rPr>
        <w:rFonts w:asciiTheme="majorHAnsi" w:hAnsiTheme="majorHAnsi"/>
        <w:b/>
        <w:color w:val="000099"/>
        <w:sz w:val="28"/>
        <w:szCs w:val="28"/>
      </w:rPr>
    </w:pPr>
    <w:r w:rsidRPr="00AA650E">
      <w:rPr>
        <w:rFonts w:asciiTheme="majorHAnsi" w:hAnsiTheme="majorHAnsi"/>
        <w:b/>
        <w:color w:val="000099"/>
        <w:sz w:val="28"/>
        <w:szCs w:val="28"/>
      </w:rPr>
      <w:t xml:space="preserve"> Church Lane, Alderley Edge, </w:t>
    </w:r>
    <w:proofErr w:type="gramStart"/>
    <w:r w:rsidRPr="00AA650E">
      <w:rPr>
        <w:rFonts w:asciiTheme="majorHAnsi" w:hAnsiTheme="majorHAnsi"/>
        <w:b/>
        <w:color w:val="000099"/>
        <w:sz w:val="28"/>
        <w:szCs w:val="28"/>
      </w:rPr>
      <w:t>Cheshire  SK</w:t>
    </w:r>
    <w:proofErr w:type="gramEnd"/>
    <w:r w:rsidRPr="00AA650E">
      <w:rPr>
        <w:rFonts w:asciiTheme="majorHAnsi" w:hAnsiTheme="majorHAnsi"/>
        <w:b/>
        <w:color w:val="000099"/>
        <w:sz w:val="28"/>
        <w:szCs w:val="28"/>
      </w:rPr>
      <w:t>9 7UZ</w:t>
    </w:r>
  </w:p>
  <w:p w:rsidR="00702CC6" w:rsidRPr="00AA650E" w:rsidRDefault="0024077D" w:rsidP="00216C69">
    <w:pPr>
      <w:pStyle w:val="Header"/>
      <w:jc w:val="right"/>
      <w:rPr>
        <w:rFonts w:asciiTheme="majorHAnsi" w:hAnsiTheme="majorHAnsi"/>
        <w:color w:val="000099"/>
        <w:sz w:val="18"/>
        <w:szCs w:val="18"/>
      </w:rPr>
    </w:pPr>
    <w:r w:rsidRPr="00AA650E">
      <w:rPr>
        <w:rFonts w:asciiTheme="majorHAnsi" w:hAnsiTheme="majorHAnsi"/>
        <w:color w:val="000099"/>
        <w:sz w:val="18"/>
        <w:szCs w:val="18"/>
      </w:rPr>
      <w:t xml:space="preserve">    </w:t>
    </w:r>
    <w:r w:rsidR="007B1D44" w:rsidRPr="00AA650E">
      <w:rPr>
        <w:rFonts w:asciiTheme="majorHAnsi" w:hAnsiTheme="majorHAnsi"/>
        <w:color w:val="000099"/>
        <w:sz w:val="18"/>
        <w:szCs w:val="18"/>
      </w:rPr>
      <w:t xml:space="preserve">Headteacher:  </w:t>
    </w:r>
    <w:r w:rsidR="00344831">
      <w:rPr>
        <w:rFonts w:asciiTheme="majorHAnsi" w:hAnsiTheme="majorHAnsi"/>
        <w:color w:val="000099"/>
        <w:sz w:val="18"/>
        <w:szCs w:val="18"/>
      </w:rPr>
      <w:t>Lindsey Walsh</w:t>
    </w:r>
    <w:r w:rsidR="007B1D44" w:rsidRPr="00AA650E">
      <w:rPr>
        <w:rFonts w:asciiTheme="majorHAnsi" w:hAnsiTheme="majorHAnsi"/>
        <w:color w:val="000099"/>
        <w:sz w:val="18"/>
        <w:szCs w:val="18"/>
      </w:rPr>
      <w:t xml:space="preserve">   </w:t>
    </w:r>
    <w:r w:rsidR="00344831">
      <w:rPr>
        <w:rFonts w:asciiTheme="majorHAnsi" w:hAnsiTheme="majorHAnsi"/>
        <w:color w:val="000099"/>
        <w:sz w:val="18"/>
        <w:szCs w:val="18"/>
      </w:rPr>
      <w:t>BA (</w:t>
    </w:r>
    <w:proofErr w:type="gramStart"/>
    <w:r w:rsidR="00344831">
      <w:rPr>
        <w:rFonts w:asciiTheme="majorHAnsi" w:hAnsiTheme="majorHAnsi"/>
        <w:color w:val="000099"/>
        <w:sz w:val="18"/>
        <w:szCs w:val="18"/>
      </w:rPr>
      <w:t xml:space="preserve">QTS) </w:t>
    </w:r>
    <w:r w:rsidR="007B1D44" w:rsidRPr="00AA650E">
      <w:rPr>
        <w:rFonts w:asciiTheme="majorHAnsi" w:hAnsiTheme="majorHAnsi"/>
        <w:color w:val="000099"/>
        <w:sz w:val="18"/>
        <w:szCs w:val="18"/>
      </w:rPr>
      <w:t xml:space="preserve">  </w:t>
    </w:r>
    <w:proofErr w:type="gramEnd"/>
    <w:r w:rsidR="007B1D44" w:rsidRPr="00AA650E">
      <w:rPr>
        <w:rFonts w:asciiTheme="majorHAnsi" w:hAnsiTheme="majorHAnsi"/>
        <w:color w:val="000099"/>
        <w:sz w:val="18"/>
        <w:szCs w:val="18"/>
      </w:rPr>
      <w:t>MA  NPQH</w:t>
    </w:r>
  </w:p>
  <w:p w:rsidR="007B1D44" w:rsidRPr="00AA650E" w:rsidRDefault="007B1D44" w:rsidP="007B1D44">
    <w:pPr>
      <w:jc w:val="right"/>
      <w:rPr>
        <w:rFonts w:asciiTheme="majorHAnsi" w:hAnsiTheme="majorHAnsi"/>
        <w:color w:val="000099"/>
        <w:sz w:val="18"/>
        <w:szCs w:val="18"/>
      </w:rPr>
    </w:pPr>
    <w:r w:rsidRPr="00AA650E">
      <w:rPr>
        <w:rFonts w:asciiTheme="majorHAnsi" w:hAnsiTheme="majorHAnsi"/>
        <w:color w:val="000099"/>
        <w:sz w:val="18"/>
        <w:szCs w:val="18"/>
      </w:rPr>
      <w:t>e-mail:    admin@</w:t>
    </w:r>
    <w:r w:rsidR="00AA650E">
      <w:rPr>
        <w:rFonts w:asciiTheme="majorHAnsi" w:hAnsiTheme="majorHAnsi"/>
        <w:color w:val="000099"/>
        <w:sz w:val="18"/>
        <w:szCs w:val="18"/>
      </w:rPr>
      <w:t>aecps.org</w:t>
    </w:r>
  </w:p>
  <w:p w:rsidR="007B1D44" w:rsidRPr="00AA650E" w:rsidRDefault="007B1D44" w:rsidP="007B1D44">
    <w:pPr>
      <w:pStyle w:val="Header"/>
      <w:jc w:val="right"/>
      <w:rPr>
        <w:rFonts w:asciiTheme="majorHAnsi" w:hAnsiTheme="majorHAnsi"/>
        <w:color w:val="000099"/>
        <w:sz w:val="18"/>
        <w:szCs w:val="18"/>
      </w:rPr>
    </w:pPr>
    <w:r w:rsidRPr="00AA650E">
      <w:rPr>
        <w:rFonts w:asciiTheme="majorHAnsi" w:hAnsiTheme="majorHAnsi"/>
        <w:color w:val="000099"/>
        <w:sz w:val="18"/>
        <w:szCs w:val="18"/>
      </w:rPr>
      <w:t>website:  www.</w:t>
    </w:r>
    <w:r w:rsidR="00AA650E">
      <w:rPr>
        <w:rFonts w:asciiTheme="majorHAnsi" w:hAnsiTheme="majorHAnsi"/>
        <w:color w:val="000099"/>
        <w:sz w:val="18"/>
        <w:szCs w:val="18"/>
      </w:rPr>
      <w:t>aecps.org</w:t>
    </w:r>
  </w:p>
  <w:p w:rsidR="00702CC6" w:rsidRPr="00AA650E" w:rsidRDefault="007B1D44" w:rsidP="00EF0536">
    <w:pPr>
      <w:jc w:val="right"/>
      <w:rPr>
        <w:rFonts w:asciiTheme="majorHAnsi" w:hAnsiTheme="majorHAnsi"/>
        <w:color w:val="000099"/>
        <w:sz w:val="18"/>
        <w:szCs w:val="18"/>
      </w:rPr>
    </w:pPr>
    <w:r w:rsidRPr="00AA650E">
      <w:rPr>
        <w:rFonts w:asciiTheme="majorHAnsi" w:hAnsiTheme="majorHAnsi"/>
        <w:color w:val="000099"/>
        <w:sz w:val="18"/>
        <w:szCs w:val="18"/>
      </w:rPr>
      <w:t>tel</w:t>
    </w:r>
    <w:r w:rsidR="0024077D" w:rsidRPr="00AA650E">
      <w:rPr>
        <w:rFonts w:asciiTheme="majorHAnsi" w:hAnsiTheme="majorHAnsi"/>
        <w:color w:val="000099"/>
        <w:sz w:val="18"/>
        <w:szCs w:val="18"/>
      </w:rPr>
      <w:t xml:space="preserve">: </w:t>
    </w:r>
    <w:r w:rsidRPr="00AA650E">
      <w:rPr>
        <w:rFonts w:asciiTheme="majorHAnsi" w:hAnsiTheme="majorHAnsi"/>
        <w:color w:val="000099"/>
        <w:sz w:val="18"/>
        <w:szCs w:val="18"/>
      </w:rPr>
      <w:t xml:space="preserve"> 01625 </w:t>
    </w:r>
    <w:r w:rsidR="00AA650E">
      <w:rPr>
        <w:rFonts w:asciiTheme="majorHAnsi" w:hAnsiTheme="majorHAnsi"/>
        <w:color w:val="000099"/>
        <w:sz w:val="18"/>
        <w:szCs w:val="18"/>
      </w:rPr>
      <w:t>704 510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A60AC"/>
    <w:multiLevelType w:val="hybridMultilevel"/>
    <w:tmpl w:val="C0E4698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E9181C"/>
    <w:multiLevelType w:val="hybridMultilevel"/>
    <w:tmpl w:val="54BADE5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7C34288"/>
    <w:multiLevelType w:val="multilevel"/>
    <w:tmpl w:val="1B20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652"/>
    <w:multiLevelType w:val="hybridMultilevel"/>
    <w:tmpl w:val="83246302"/>
    <w:lvl w:ilvl="0" w:tplc="72DA716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83F33"/>
    <w:multiLevelType w:val="hybridMultilevel"/>
    <w:tmpl w:val="7194C4C4"/>
    <w:lvl w:ilvl="0" w:tplc="D7D819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48"/>
    <w:rsid w:val="000106F6"/>
    <w:rsid w:val="00014D2E"/>
    <w:rsid w:val="000F10DC"/>
    <w:rsid w:val="00105C0E"/>
    <w:rsid w:val="00116BFD"/>
    <w:rsid w:val="001310F9"/>
    <w:rsid w:val="00170E8C"/>
    <w:rsid w:val="0017738A"/>
    <w:rsid w:val="00180007"/>
    <w:rsid w:val="00181EA4"/>
    <w:rsid w:val="001827BA"/>
    <w:rsid w:val="00196CAD"/>
    <w:rsid w:val="001A7DBF"/>
    <w:rsid w:val="001E5850"/>
    <w:rsid w:val="001F350A"/>
    <w:rsid w:val="001F6648"/>
    <w:rsid w:val="002058C8"/>
    <w:rsid w:val="00216C69"/>
    <w:rsid w:val="00217469"/>
    <w:rsid w:val="0024077D"/>
    <w:rsid w:val="002704CA"/>
    <w:rsid w:val="00274F59"/>
    <w:rsid w:val="002834D0"/>
    <w:rsid w:val="002D5608"/>
    <w:rsid w:val="003048C0"/>
    <w:rsid w:val="0031186E"/>
    <w:rsid w:val="003230E8"/>
    <w:rsid w:val="00344831"/>
    <w:rsid w:val="00371F05"/>
    <w:rsid w:val="0037557F"/>
    <w:rsid w:val="0039273A"/>
    <w:rsid w:val="003B5CFB"/>
    <w:rsid w:val="003B7AF1"/>
    <w:rsid w:val="003E445A"/>
    <w:rsid w:val="00407587"/>
    <w:rsid w:val="004315C2"/>
    <w:rsid w:val="00474054"/>
    <w:rsid w:val="00495CCF"/>
    <w:rsid w:val="004E1A66"/>
    <w:rsid w:val="00590339"/>
    <w:rsid w:val="005A1099"/>
    <w:rsid w:val="005E19E6"/>
    <w:rsid w:val="005F310A"/>
    <w:rsid w:val="00605E2B"/>
    <w:rsid w:val="00627C93"/>
    <w:rsid w:val="00632A39"/>
    <w:rsid w:val="00632E4B"/>
    <w:rsid w:val="00647B00"/>
    <w:rsid w:val="006910D9"/>
    <w:rsid w:val="006A65A6"/>
    <w:rsid w:val="006C7307"/>
    <w:rsid w:val="006D6A96"/>
    <w:rsid w:val="006E03D4"/>
    <w:rsid w:val="00702CC6"/>
    <w:rsid w:val="007052C4"/>
    <w:rsid w:val="00733D73"/>
    <w:rsid w:val="007370BF"/>
    <w:rsid w:val="007856CF"/>
    <w:rsid w:val="007B1D44"/>
    <w:rsid w:val="007D08E1"/>
    <w:rsid w:val="007E6BC0"/>
    <w:rsid w:val="007F02D8"/>
    <w:rsid w:val="00817737"/>
    <w:rsid w:val="00825983"/>
    <w:rsid w:val="008849DA"/>
    <w:rsid w:val="008911B8"/>
    <w:rsid w:val="00892426"/>
    <w:rsid w:val="008C79BE"/>
    <w:rsid w:val="008D2B5E"/>
    <w:rsid w:val="008E1930"/>
    <w:rsid w:val="008F3241"/>
    <w:rsid w:val="008F33B4"/>
    <w:rsid w:val="00900DDC"/>
    <w:rsid w:val="00934440"/>
    <w:rsid w:val="00940E32"/>
    <w:rsid w:val="00942393"/>
    <w:rsid w:val="00963F00"/>
    <w:rsid w:val="00993C0B"/>
    <w:rsid w:val="009C51D7"/>
    <w:rsid w:val="009F2EED"/>
    <w:rsid w:val="00A01D78"/>
    <w:rsid w:val="00A14D8C"/>
    <w:rsid w:val="00A45D10"/>
    <w:rsid w:val="00A517A4"/>
    <w:rsid w:val="00A527C4"/>
    <w:rsid w:val="00A571FB"/>
    <w:rsid w:val="00A94ECC"/>
    <w:rsid w:val="00A96E76"/>
    <w:rsid w:val="00AA650E"/>
    <w:rsid w:val="00AA6895"/>
    <w:rsid w:val="00AC3F6D"/>
    <w:rsid w:val="00AE74ED"/>
    <w:rsid w:val="00B067A3"/>
    <w:rsid w:val="00B40654"/>
    <w:rsid w:val="00B73583"/>
    <w:rsid w:val="00B81361"/>
    <w:rsid w:val="00B940DC"/>
    <w:rsid w:val="00BC0582"/>
    <w:rsid w:val="00BD7C78"/>
    <w:rsid w:val="00BE38EC"/>
    <w:rsid w:val="00BE7BE5"/>
    <w:rsid w:val="00BF7B7F"/>
    <w:rsid w:val="00C27025"/>
    <w:rsid w:val="00C360FC"/>
    <w:rsid w:val="00C85B95"/>
    <w:rsid w:val="00D06025"/>
    <w:rsid w:val="00D83A23"/>
    <w:rsid w:val="00DD26C1"/>
    <w:rsid w:val="00DD358D"/>
    <w:rsid w:val="00DD7D38"/>
    <w:rsid w:val="00DE2255"/>
    <w:rsid w:val="00DE4C7E"/>
    <w:rsid w:val="00DF69F9"/>
    <w:rsid w:val="00E725C8"/>
    <w:rsid w:val="00EB7F47"/>
    <w:rsid w:val="00EF0536"/>
    <w:rsid w:val="00F17235"/>
    <w:rsid w:val="00F20D85"/>
    <w:rsid w:val="00F216AC"/>
    <w:rsid w:val="00F31265"/>
    <w:rsid w:val="00F3179B"/>
    <w:rsid w:val="00F42A60"/>
    <w:rsid w:val="00F479DD"/>
    <w:rsid w:val="00FB3061"/>
    <w:rsid w:val="00FE4D3D"/>
    <w:rsid w:val="00FF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7B2BAC-E45C-43FA-B8FA-8FE127DD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6895"/>
    <w:pPr>
      <w:tabs>
        <w:tab w:val="center" w:pos="4153"/>
        <w:tab w:val="right" w:pos="8306"/>
      </w:tabs>
    </w:pPr>
  </w:style>
  <w:style w:type="paragraph" w:styleId="Footer">
    <w:name w:val="footer"/>
    <w:basedOn w:val="Normal"/>
    <w:rsid w:val="00AA6895"/>
    <w:pPr>
      <w:tabs>
        <w:tab w:val="center" w:pos="4153"/>
        <w:tab w:val="right" w:pos="8306"/>
      </w:tabs>
    </w:pPr>
  </w:style>
  <w:style w:type="paragraph" w:styleId="BalloonText">
    <w:name w:val="Balloon Text"/>
    <w:basedOn w:val="Normal"/>
    <w:semiHidden/>
    <w:rsid w:val="00F42A60"/>
    <w:rPr>
      <w:rFonts w:ascii="Tahoma" w:hAnsi="Tahoma" w:cs="Tahoma"/>
      <w:sz w:val="16"/>
      <w:szCs w:val="16"/>
    </w:rPr>
  </w:style>
  <w:style w:type="character" w:styleId="Hyperlink">
    <w:name w:val="Hyperlink"/>
    <w:basedOn w:val="DefaultParagraphFont"/>
    <w:rsid w:val="00274F59"/>
    <w:rPr>
      <w:color w:val="0000FF" w:themeColor="hyperlink"/>
      <w:u w:val="single"/>
    </w:rPr>
  </w:style>
  <w:style w:type="paragraph" w:styleId="ListParagraph">
    <w:name w:val="List Paragraph"/>
    <w:basedOn w:val="Normal"/>
    <w:uiPriority w:val="34"/>
    <w:qFormat/>
    <w:rsid w:val="00632A39"/>
    <w:pPr>
      <w:ind w:left="720"/>
      <w:contextualSpacing/>
    </w:pPr>
  </w:style>
  <w:style w:type="table" w:styleId="TableGrid">
    <w:name w:val="Table Grid"/>
    <w:basedOn w:val="TableNormal"/>
    <w:rsid w:val="0059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310F9"/>
    <w:rPr>
      <w:sz w:val="24"/>
      <w:szCs w:val="24"/>
    </w:rPr>
  </w:style>
  <w:style w:type="character" w:styleId="UnresolvedMention">
    <w:name w:val="Unresolved Mention"/>
    <w:basedOn w:val="DefaultParagraphFont"/>
    <w:uiPriority w:val="99"/>
    <w:semiHidden/>
    <w:unhideWhenUsed/>
    <w:rsid w:val="00DD358D"/>
    <w:rPr>
      <w:color w:val="605E5C"/>
      <w:shd w:val="clear" w:color="auto" w:fill="E1DFDD"/>
    </w:rPr>
  </w:style>
  <w:style w:type="table" w:customStyle="1" w:styleId="TableGrid0">
    <w:name w:val="TableGrid"/>
    <w:rsid w:val="00DD358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653338">
      <w:bodyDiv w:val="1"/>
      <w:marLeft w:val="0"/>
      <w:marRight w:val="0"/>
      <w:marTop w:val="0"/>
      <w:marBottom w:val="0"/>
      <w:divBdr>
        <w:top w:val="none" w:sz="0" w:space="0" w:color="auto"/>
        <w:left w:val="none" w:sz="0" w:space="0" w:color="auto"/>
        <w:bottom w:val="none" w:sz="0" w:space="0" w:color="auto"/>
        <w:right w:val="none" w:sz="0" w:space="0" w:color="auto"/>
      </w:divBdr>
      <w:divsChild>
        <w:div w:id="374357251">
          <w:marLeft w:val="0"/>
          <w:marRight w:val="0"/>
          <w:marTop w:val="0"/>
          <w:marBottom w:val="150"/>
          <w:divBdr>
            <w:top w:val="none" w:sz="0" w:space="0" w:color="auto"/>
            <w:left w:val="none" w:sz="0" w:space="0" w:color="auto"/>
            <w:bottom w:val="none" w:sz="0" w:space="0" w:color="auto"/>
            <w:right w:val="none" w:sz="0" w:space="0" w:color="auto"/>
          </w:divBdr>
          <w:divsChild>
            <w:div w:id="1595286998">
              <w:marLeft w:val="0"/>
              <w:marRight w:val="0"/>
              <w:marTop w:val="0"/>
              <w:marBottom w:val="0"/>
              <w:divBdr>
                <w:top w:val="none" w:sz="0" w:space="0" w:color="auto"/>
                <w:left w:val="none" w:sz="0" w:space="0" w:color="auto"/>
                <w:bottom w:val="none" w:sz="0" w:space="0" w:color="auto"/>
                <w:right w:val="none" w:sz="0" w:space="0" w:color="auto"/>
              </w:divBdr>
              <w:divsChild>
                <w:div w:id="549728081">
                  <w:marLeft w:val="0"/>
                  <w:marRight w:val="0"/>
                  <w:marTop w:val="0"/>
                  <w:marBottom w:val="0"/>
                  <w:divBdr>
                    <w:top w:val="none" w:sz="0" w:space="0" w:color="auto"/>
                    <w:left w:val="none" w:sz="0" w:space="0" w:color="auto"/>
                    <w:bottom w:val="none" w:sz="0" w:space="0" w:color="auto"/>
                    <w:right w:val="none" w:sz="0" w:space="0" w:color="auto"/>
                  </w:divBdr>
                  <w:divsChild>
                    <w:div w:id="2083872416">
                      <w:marLeft w:val="0"/>
                      <w:marRight w:val="0"/>
                      <w:marTop w:val="0"/>
                      <w:marBottom w:val="0"/>
                      <w:divBdr>
                        <w:top w:val="none" w:sz="0" w:space="0" w:color="auto"/>
                        <w:left w:val="none" w:sz="0" w:space="0" w:color="auto"/>
                        <w:bottom w:val="none" w:sz="0" w:space="0" w:color="auto"/>
                        <w:right w:val="none" w:sz="0" w:space="0" w:color="auto"/>
                      </w:divBdr>
                      <w:divsChild>
                        <w:div w:id="797140082">
                          <w:marLeft w:val="0"/>
                          <w:marRight w:val="0"/>
                          <w:marTop w:val="0"/>
                          <w:marBottom w:val="0"/>
                          <w:divBdr>
                            <w:top w:val="none" w:sz="0" w:space="0" w:color="auto"/>
                            <w:left w:val="none" w:sz="0" w:space="0" w:color="auto"/>
                            <w:bottom w:val="none" w:sz="0" w:space="0" w:color="auto"/>
                            <w:right w:val="none" w:sz="0" w:space="0" w:color="auto"/>
                          </w:divBdr>
                          <w:divsChild>
                            <w:div w:id="987787340">
                              <w:marLeft w:val="0"/>
                              <w:marRight w:val="0"/>
                              <w:marTop w:val="0"/>
                              <w:marBottom w:val="0"/>
                              <w:divBdr>
                                <w:top w:val="none" w:sz="0" w:space="0" w:color="auto"/>
                                <w:left w:val="none" w:sz="0" w:space="0" w:color="auto"/>
                                <w:bottom w:val="none" w:sz="0" w:space="0" w:color="auto"/>
                                <w:right w:val="none" w:sz="0" w:space="0" w:color="auto"/>
                              </w:divBdr>
                              <w:divsChild>
                                <w:div w:id="15859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87989">
                      <w:marLeft w:val="0"/>
                      <w:marRight w:val="0"/>
                      <w:marTop w:val="0"/>
                      <w:marBottom w:val="0"/>
                      <w:divBdr>
                        <w:top w:val="none" w:sz="0" w:space="0" w:color="auto"/>
                        <w:left w:val="none" w:sz="0" w:space="0" w:color="auto"/>
                        <w:bottom w:val="none" w:sz="0" w:space="0" w:color="auto"/>
                        <w:right w:val="none" w:sz="0" w:space="0" w:color="auto"/>
                      </w:divBdr>
                      <w:divsChild>
                        <w:div w:id="2034841837">
                          <w:marLeft w:val="0"/>
                          <w:marRight w:val="0"/>
                          <w:marTop w:val="0"/>
                          <w:marBottom w:val="0"/>
                          <w:divBdr>
                            <w:top w:val="none" w:sz="0" w:space="0" w:color="auto"/>
                            <w:left w:val="none" w:sz="0" w:space="0" w:color="auto"/>
                            <w:bottom w:val="none" w:sz="0" w:space="0" w:color="auto"/>
                            <w:right w:val="none" w:sz="0" w:space="0" w:color="auto"/>
                          </w:divBdr>
                          <w:divsChild>
                            <w:div w:id="279145756">
                              <w:marLeft w:val="0"/>
                              <w:marRight w:val="0"/>
                              <w:marTop w:val="0"/>
                              <w:marBottom w:val="0"/>
                              <w:divBdr>
                                <w:top w:val="none" w:sz="0" w:space="0" w:color="auto"/>
                                <w:left w:val="none" w:sz="0" w:space="0" w:color="auto"/>
                                <w:bottom w:val="none" w:sz="0" w:space="0" w:color="auto"/>
                                <w:right w:val="none" w:sz="0" w:space="0" w:color="auto"/>
                              </w:divBdr>
                              <w:divsChild>
                                <w:div w:id="16696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204516">
      <w:bodyDiv w:val="1"/>
      <w:marLeft w:val="0"/>
      <w:marRight w:val="0"/>
      <w:marTop w:val="0"/>
      <w:marBottom w:val="0"/>
      <w:divBdr>
        <w:top w:val="none" w:sz="0" w:space="0" w:color="auto"/>
        <w:left w:val="none" w:sz="0" w:space="0" w:color="auto"/>
        <w:bottom w:val="none" w:sz="0" w:space="0" w:color="auto"/>
        <w:right w:val="none" w:sz="0" w:space="0" w:color="auto"/>
      </w:divBdr>
    </w:div>
    <w:div w:id="163501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cps.org/school-essentials/policies-and-for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g"/><Relationship Id="rId5" Type="http://schemas.openxmlformats.org/officeDocument/2006/relationships/image" Target="media/image7.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B1D3-B365-4EFD-9B3B-461CE0F5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5902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24 July 2003</vt:lpstr>
    </vt:vector>
  </TitlesOfParts>
  <Company>Cheshire County Council</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July 2003</dc:title>
  <dc:creator>Beaver</dc:creator>
  <cp:lastModifiedBy>Head Teacher</cp:lastModifiedBy>
  <cp:revision>2</cp:revision>
  <cp:lastPrinted>2014-07-04T07:02:00Z</cp:lastPrinted>
  <dcterms:created xsi:type="dcterms:W3CDTF">2022-09-02T12:50:00Z</dcterms:created>
  <dcterms:modified xsi:type="dcterms:W3CDTF">2022-09-02T12:50:00Z</dcterms:modified>
</cp:coreProperties>
</file>