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3CC" w:rsidRPr="00E34A90" w:rsidRDefault="009053CC" w:rsidP="00E34A90">
      <w:pPr>
        <w:spacing w:before="240" w:after="47" w:line="259" w:lineRule="auto"/>
        <w:ind w:left="0" w:firstLine="0"/>
        <w:rPr>
          <w:rFonts w:asciiTheme="minorHAnsi" w:hAnsiTheme="minorHAnsi" w:cstheme="minorHAnsi"/>
        </w:rPr>
      </w:pPr>
      <w:bookmarkStart w:id="0" w:name="_GoBack"/>
      <w:bookmarkEnd w:id="0"/>
    </w:p>
    <w:p w:rsidR="009053CC" w:rsidRPr="00E34A90" w:rsidRDefault="009053CC" w:rsidP="00E34A90">
      <w:pPr>
        <w:tabs>
          <w:tab w:val="center" w:pos="470"/>
          <w:tab w:val="center" w:pos="1191"/>
          <w:tab w:val="center" w:pos="1911"/>
          <w:tab w:val="center" w:pos="5198"/>
        </w:tabs>
        <w:spacing w:before="240" w:after="0" w:line="259" w:lineRule="auto"/>
        <w:ind w:left="0" w:firstLine="0"/>
        <w:jc w:val="center"/>
        <w:rPr>
          <w:rFonts w:asciiTheme="minorHAnsi" w:hAnsiTheme="minorHAnsi" w:cstheme="minorHAnsi"/>
          <w:b/>
          <w:sz w:val="32"/>
        </w:rPr>
      </w:pPr>
      <w:r w:rsidRPr="00E34A90">
        <w:rPr>
          <w:rFonts w:asciiTheme="minorHAnsi" w:hAnsiTheme="minorHAnsi" w:cstheme="minorHAnsi"/>
          <w:b/>
          <w:sz w:val="32"/>
        </w:rPr>
        <w:t>Alderley Edge Community Primary School</w:t>
      </w:r>
    </w:p>
    <w:p w:rsidR="00DE52CF" w:rsidRPr="00977156" w:rsidRDefault="00F560B8" w:rsidP="00977156">
      <w:pPr>
        <w:tabs>
          <w:tab w:val="center" w:pos="470"/>
          <w:tab w:val="center" w:pos="1191"/>
          <w:tab w:val="center" w:pos="1911"/>
          <w:tab w:val="center" w:pos="5198"/>
        </w:tabs>
        <w:spacing w:before="240" w:after="0" w:line="259" w:lineRule="auto"/>
        <w:ind w:left="0" w:firstLine="0"/>
        <w:jc w:val="center"/>
        <w:rPr>
          <w:rFonts w:asciiTheme="minorHAnsi" w:hAnsiTheme="minorHAnsi" w:cstheme="minorHAnsi"/>
          <w:b/>
          <w:sz w:val="32"/>
        </w:rPr>
      </w:pPr>
      <w:r>
        <w:rPr>
          <w:rFonts w:asciiTheme="minorHAnsi" w:hAnsiTheme="minorHAnsi" w:cstheme="minorHAnsi"/>
          <w:b/>
          <w:sz w:val="32"/>
        </w:rPr>
        <w:t>Child on Child</w:t>
      </w:r>
      <w:r w:rsidR="00977156">
        <w:rPr>
          <w:rFonts w:asciiTheme="minorHAnsi" w:hAnsiTheme="minorHAnsi" w:cstheme="minorHAnsi"/>
          <w:b/>
          <w:sz w:val="32"/>
        </w:rPr>
        <w:t xml:space="preserve"> </w:t>
      </w:r>
      <w:r w:rsidR="006A473E" w:rsidRPr="00E34A90">
        <w:rPr>
          <w:rFonts w:asciiTheme="minorHAnsi" w:hAnsiTheme="minorHAnsi" w:cstheme="minorHAnsi"/>
          <w:b/>
          <w:sz w:val="32"/>
        </w:rPr>
        <w:t>Abuse Policy</w:t>
      </w:r>
    </w:p>
    <w:p w:rsidR="00DE52CF" w:rsidRPr="00E34A90" w:rsidRDefault="007D07F7" w:rsidP="00F560B8">
      <w:pPr>
        <w:spacing w:before="240" w:after="86" w:line="259" w:lineRule="auto"/>
        <w:ind w:left="0" w:firstLine="0"/>
        <w:jc w:val="center"/>
        <w:rPr>
          <w:rFonts w:asciiTheme="minorHAnsi" w:hAnsiTheme="minorHAnsi" w:cstheme="minorHAnsi"/>
        </w:rPr>
      </w:pPr>
      <w:r w:rsidRPr="00E34A90">
        <w:rPr>
          <w:rFonts w:asciiTheme="minorHAnsi" w:hAnsiTheme="minorHAnsi" w:cstheme="minorHAnsi"/>
          <w:b/>
        </w:rPr>
        <w:t>Policy and Procedural Guidance</w:t>
      </w:r>
    </w:p>
    <w:p w:rsidR="00DE52CF" w:rsidRPr="00E34A90" w:rsidRDefault="00B85A97" w:rsidP="00F560B8">
      <w:pPr>
        <w:spacing w:before="240" w:after="0" w:line="259" w:lineRule="auto"/>
        <w:ind w:left="18"/>
        <w:jc w:val="center"/>
        <w:rPr>
          <w:rFonts w:asciiTheme="minorHAnsi" w:hAnsiTheme="minorHAnsi" w:cstheme="minorHAnsi"/>
        </w:rPr>
      </w:pPr>
      <w:r w:rsidRPr="00E34A90">
        <w:rPr>
          <w:rFonts w:asciiTheme="minorHAnsi" w:hAnsiTheme="minorHAnsi" w:cstheme="minorHAnsi"/>
          <w:b/>
        </w:rPr>
        <w:t>September 20</w:t>
      </w:r>
      <w:r w:rsidR="000D09ED">
        <w:rPr>
          <w:rFonts w:asciiTheme="minorHAnsi" w:hAnsiTheme="minorHAnsi" w:cstheme="minorHAnsi"/>
          <w:b/>
        </w:rPr>
        <w:t>2</w:t>
      </w:r>
      <w:r w:rsidR="00D55D6C">
        <w:rPr>
          <w:rFonts w:asciiTheme="minorHAnsi" w:hAnsiTheme="minorHAnsi" w:cstheme="minorHAnsi"/>
          <w:b/>
        </w:rPr>
        <w:t>4</w:t>
      </w:r>
    </w:p>
    <w:p w:rsidR="00F560B8" w:rsidRDefault="00F560B8" w:rsidP="00F560B8">
      <w:pPr>
        <w:autoSpaceDE w:val="0"/>
        <w:autoSpaceDN w:val="0"/>
        <w:adjustRightInd w:val="0"/>
        <w:spacing w:after="0"/>
        <w:jc w:val="center"/>
        <w:rPr>
          <w:rFonts w:asciiTheme="minorHAnsi" w:hAnsiTheme="minorHAnsi" w:cstheme="minorHAnsi"/>
          <w:b/>
        </w:rPr>
      </w:pPr>
    </w:p>
    <w:p w:rsidR="00F560B8" w:rsidRDefault="00F560B8" w:rsidP="00F560B8">
      <w:pPr>
        <w:rPr>
          <w:b/>
          <w:lang w:eastAsia="en-US"/>
        </w:rPr>
      </w:pPr>
    </w:p>
    <w:p w:rsidR="00F560B8" w:rsidRPr="00F560B8" w:rsidRDefault="00F560B8" w:rsidP="00F560B8">
      <w:pPr>
        <w:rPr>
          <w:rFonts w:asciiTheme="minorHAnsi" w:hAnsiTheme="minorHAnsi"/>
          <w:b/>
          <w:sz w:val="24"/>
          <w:lang w:eastAsia="en-US"/>
        </w:rPr>
      </w:pPr>
      <w:r w:rsidRPr="00F560B8">
        <w:rPr>
          <w:rFonts w:asciiTheme="minorHAnsi" w:hAnsiTheme="minorHAnsi"/>
          <w:b/>
          <w:sz w:val="24"/>
          <w:lang w:eastAsia="en-US"/>
        </w:rPr>
        <w:t xml:space="preserve">Introduction - </w:t>
      </w:r>
      <w:r w:rsidR="00977156">
        <w:rPr>
          <w:rFonts w:asciiTheme="minorHAnsi" w:hAnsiTheme="minorHAnsi"/>
          <w:b/>
          <w:color w:val="auto"/>
          <w:sz w:val="24"/>
          <w:lang w:eastAsia="en-US"/>
        </w:rPr>
        <w:t>C</w:t>
      </w:r>
      <w:r w:rsidRPr="00F560B8">
        <w:rPr>
          <w:rFonts w:asciiTheme="minorHAnsi" w:hAnsiTheme="minorHAnsi"/>
          <w:b/>
          <w:color w:val="auto"/>
          <w:sz w:val="24"/>
          <w:lang w:eastAsia="en-US"/>
        </w:rPr>
        <w:t xml:space="preserve">hild on </w:t>
      </w:r>
      <w:r w:rsidR="00977156">
        <w:rPr>
          <w:rFonts w:asciiTheme="minorHAnsi" w:hAnsiTheme="minorHAnsi"/>
          <w:b/>
          <w:color w:val="auto"/>
          <w:sz w:val="24"/>
          <w:lang w:eastAsia="en-US"/>
        </w:rPr>
        <w:t>C</w:t>
      </w:r>
      <w:r w:rsidRPr="00F560B8">
        <w:rPr>
          <w:rFonts w:asciiTheme="minorHAnsi" w:hAnsiTheme="minorHAnsi"/>
          <w:b/>
          <w:color w:val="auto"/>
          <w:sz w:val="24"/>
          <w:lang w:eastAsia="en-US"/>
        </w:rPr>
        <w:t>hild abuse</w:t>
      </w:r>
    </w:p>
    <w:p w:rsidR="00F560B8" w:rsidRPr="00F560B8" w:rsidRDefault="00F560B8" w:rsidP="00F560B8">
      <w:pPr>
        <w:rPr>
          <w:rFonts w:asciiTheme="minorHAnsi" w:hAnsiTheme="minorHAnsi"/>
          <w:color w:val="auto"/>
          <w:szCs w:val="20"/>
          <w:lang w:eastAsia="en-US"/>
        </w:rPr>
      </w:pPr>
    </w:p>
    <w:p w:rsidR="00F560B8" w:rsidRPr="00F560B8" w:rsidRDefault="00F560B8" w:rsidP="00F560B8">
      <w:pPr>
        <w:rPr>
          <w:rFonts w:asciiTheme="minorHAnsi" w:hAnsiTheme="minorHAnsi"/>
          <w:color w:val="auto"/>
          <w:szCs w:val="20"/>
          <w:lang w:eastAsia="en-US"/>
        </w:rPr>
      </w:pPr>
      <w:r w:rsidRPr="00F560B8">
        <w:rPr>
          <w:rFonts w:asciiTheme="minorHAnsi" w:hAnsiTheme="minorHAnsi"/>
          <w:color w:val="auto"/>
          <w:szCs w:val="20"/>
          <w:lang w:eastAsia="en-US"/>
        </w:rPr>
        <w:t xml:space="preserve">Children can abuse other children (often referred to as </w:t>
      </w:r>
      <w:r w:rsidR="00977156">
        <w:rPr>
          <w:rFonts w:asciiTheme="minorHAnsi" w:hAnsiTheme="minorHAnsi"/>
          <w:color w:val="auto"/>
          <w:szCs w:val="20"/>
          <w:lang w:eastAsia="en-US"/>
        </w:rPr>
        <w:t>Child on Child</w:t>
      </w:r>
      <w:r w:rsidR="00D55D6C">
        <w:rPr>
          <w:rFonts w:asciiTheme="minorHAnsi" w:hAnsiTheme="minorHAnsi"/>
          <w:color w:val="auto"/>
          <w:szCs w:val="20"/>
          <w:lang w:eastAsia="en-US"/>
        </w:rPr>
        <w:t xml:space="preserve"> </w:t>
      </w:r>
      <w:r w:rsidRPr="00F560B8">
        <w:rPr>
          <w:rFonts w:asciiTheme="minorHAnsi" w:hAnsiTheme="minorHAnsi"/>
          <w:color w:val="auto"/>
          <w:szCs w:val="20"/>
          <w:lang w:eastAsia="en-US"/>
        </w:rPr>
        <w:t>abuse, peer relationship abuse, child on child abuse and teenage relationship abuse).</w:t>
      </w:r>
      <w:r>
        <w:rPr>
          <w:rFonts w:asciiTheme="minorHAnsi" w:hAnsiTheme="minorHAnsi"/>
          <w:color w:val="auto"/>
          <w:szCs w:val="20"/>
          <w:lang w:eastAsia="en-US"/>
        </w:rPr>
        <w:t xml:space="preserve"> For the purpose of this policy it will be referred to as </w:t>
      </w:r>
      <w:r w:rsidR="00977156">
        <w:rPr>
          <w:rFonts w:asciiTheme="minorHAnsi" w:hAnsiTheme="minorHAnsi"/>
          <w:color w:val="auto"/>
          <w:szCs w:val="20"/>
          <w:lang w:eastAsia="en-US"/>
        </w:rPr>
        <w:t>Child on Child Abuse in line with Keeping Children Safe in Education 202</w:t>
      </w:r>
      <w:r w:rsidR="00D55D6C">
        <w:rPr>
          <w:rFonts w:asciiTheme="minorHAnsi" w:hAnsiTheme="minorHAnsi"/>
          <w:color w:val="auto"/>
          <w:szCs w:val="20"/>
          <w:lang w:eastAsia="en-US"/>
        </w:rPr>
        <w:t>4</w:t>
      </w:r>
      <w:r w:rsidR="00977156">
        <w:rPr>
          <w:rFonts w:asciiTheme="minorHAnsi" w:hAnsiTheme="minorHAnsi"/>
          <w:color w:val="auto"/>
          <w:szCs w:val="20"/>
          <w:lang w:eastAsia="en-US"/>
        </w:rPr>
        <w:t xml:space="preserve"> document.</w:t>
      </w:r>
    </w:p>
    <w:p w:rsidR="00977156" w:rsidRPr="00977156" w:rsidRDefault="00977156" w:rsidP="00977156">
      <w:pPr>
        <w:rPr>
          <w:rFonts w:asciiTheme="minorHAnsi" w:hAnsiTheme="minorHAnsi"/>
          <w:color w:val="auto"/>
          <w:szCs w:val="20"/>
          <w:lang w:eastAsia="en-US"/>
        </w:rPr>
      </w:pPr>
      <w:r w:rsidRPr="00977156">
        <w:rPr>
          <w:rFonts w:asciiTheme="minorHAnsi" w:hAnsiTheme="minorHAnsi"/>
          <w:color w:val="auto"/>
          <w:szCs w:val="20"/>
          <w:lang w:eastAsia="en-US"/>
        </w:rPr>
        <w:t xml:space="preserve">This is most likely to include, but may not be limited to: </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 xml:space="preserve">bullying (including cyberbullying); </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physical abuse such as hitting, kicking, shaking, biting, hair pulling, or otherwise causing physical harm</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abuse in intimate personal relationships between children (sometimes known as ‘teenage relationship abuse’</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 xml:space="preserve">sexual violence, such as rape, assault by penetration and sexual assault </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 xml:space="preserve">sexual harassment, such as sexual comments, remarks, jokes and online sexual harassment, which may be stand-alone or part of a broader pattern of abuse </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causing someone to engage in sexual activity without consent, such as forcing someone to strip, touch themselves sexually, or to engage in sexual activity with a third party</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consensual and non-consensual sharing of nudes and semi nudes images and or videos (also known as sexting or youth produced sexual imagery)</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w:t>
      </w:r>
      <w:proofErr w:type="spellStart"/>
      <w:r w:rsidRPr="00977156">
        <w:rPr>
          <w:rFonts w:asciiTheme="minorHAnsi" w:hAnsiTheme="minorHAnsi"/>
          <w:szCs w:val="20"/>
          <w:lang w:eastAsia="en-US"/>
        </w:rPr>
        <w:t>Upskirting</w:t>
      </w:r>
      <w:proofErr w:type="spellEnd"/>
      <w:r w:rsidRPr="00977156">
        <w:rPr>
          <w:rFonts w:asciiTheme="minorHAnsi" w:hAnsiTheme="minorHAnsi"/>
          <w:szCs w:val="20"/>
          <w:lang w:eastAsia="en-US"/>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p w:rsidR="00977156" w:rsidRPr="00977156" w:rsidRDefault="00977156" w:rsidP="00977156">
      <w:pPr>
        <w:pStyle w:val="ListParagraph"/>
        <w:numPr>
          <w:ilvl w:val="0"/>
          <w:numId w:val="19"/>
        </w:numPr>
        <w:rPr>
          <w:rFonts w:asciiTheme="minorHAnsi" w:hAnsiTheme="minorHAnsi"/>
          <w:szCs w:val="20"/>
          <w:lang w:eastAsia="en-US"/>
        </w:rPr>
      </w:pPr>
      <w:r w:rsidRPr="00977156">
        <w:rPr>
          <w:rFonts w:asciiTheme="minorHAnsi" w:hAnsiTheme="minorHAnsi"/>
          <w:szCs w:val="20"/>
          <w:lang w:eastAsia="en-US"/>
        </w:rPr>
        <w:t>initiation/hazing type violence and rituals</w:t>
      </w:r>
    </w:p>
    <w:p w:rsidR="00F560B8" w:rsidRPr="00F560B8" w:rsidRDefault="00F560B8" w:rsidP="00F560B8">
      <w:pPr>
        <w:rPr>
          <w:rFonts w:asciiTheme="minorHAnsi" w:hAnsiTheme="minorHAnsi"/>
          <w:sz w:val="14"/>
          <w:szCs w:val="12"/>
          <w:lang w:eastAsia="en-US"/>
        </w:rPr>
      </w:pPr>
    </w:p>
    <w:p w:rsidR="00F560B8" w:rsidRDefault="00F560B8" w:rsidP="00F560B8">
      <w:pPr>
        <w:rPr>
          <w:rFonts w:asciiTheme="minorHAnsi" w:hAnsiTheme="minorHAnsi" w:cstheme="minorHAnsi"/>
          <w:szCs w:val="20"/>
        </w:rPr>
      </w:pPr>
      <w:r w:rsidRPr="00F560B8">
        <w:rPr>
          <w:rFonts w:asciiTheme="minorHAnsi" w:hAnsiTheme="minorHAnsi" w:cstheme="minorHAnsi"/>
          <w:szCs w:val="20"/>
          <w:lang w:eastAsia="en-US"/>
        </w:rPr>
        <w:t xml:space="preserve">Staff are clear on our procedures with regards to </w:t>
      </w:r>
      <w:r w:rsidR="00977156">
        <w:rPr>
          <w:rFonts w:asciiTheme="minorHAnsi" w:hAnsiTheme="minorHAnsi" w:cstheme="minorHAnsi"/>
          <w:szCs w:val="20"/>
          <w:lang w:eastAsia="en-US"/>
        </w:rPr>
        <w:t xml:space="preserve">child on child </w:t>
      </w:r>
      <w:r w:rsidRPr="00F560B8">
        <w:rPr>
          <w:rFonts w:asciiTheme="minorHAnsi" w:hAnsiTheme="minorHAnsi" w:cstheme="minorHAnsi"/>
          <w:szCs w:val="20"/>
          <w:lang w:eastAsia="en-US"/>
        </w:rPr>
        <w:t>abuse and do not take it any less serious than adult to child abuse</w:t>
      </w:r>
      <w:r w:rsidRPr="00F560B8">
        <w:rPr>
          <w:rFonts w:asciiTheme="minorHAnsi" w:hAnsiTheme="minorHAnsi" w:cstheme="minorHAnsi"/>
          <w:szCs w:val="20"/>
        </w:rPr>
        <w:t xml:space="preserve">; they are aware that it should never be tolerated or passed off as “banter”, “just having a laugh” or “part of growing up”. </w:t>
      </w:r>
    </w:p>
    <w:p w:rsidR="006A1E1E" w:rsidRDefault="006A1E1E" w:rsidP="00F560B8">
      <w:pPr>
        <w:rPr>
          <w:rFonts w:asciiTheme="minorHAnsi" w:hAnsiTheme="minorHAnsi" w:cstheme="minorHAnsi"/>
          <w:szCs w:val="20"/>
        </w:rPr>
      </w:pPr>
    </w:p>
    <w:p w:rsidR="006A1E1E" w:rsidRPr="00F560B8" w:rsidRDefault="006A1E1E" w:rsidP="00F560B8">
      <w:pPr>
        <w:rPr>
          <w:rFonts w:asciiTheme="minorHAnsi" w:hAnsiTheme="minorHAnsi" w:cstheme="minorHAnsi"/>
          <w:szCs w:val="20"/>
        </w:rPr>
      </w:pPr>
      <w:r>
        <w:rPr>
          <w:rFonts w:asciiTheme="minorHAnsi" w:hAnsiTheme="minorHAnsi" w:cstheme="minorHAnsi"/>
          <w:szCs w:val="20"/>
        </w:rPr>
        <w:t xml:space="preserve">Staff at AECPS recognise that just because there may be no reports of </w:t>
      </w:r>
      <w:r w:rsidR="00977156">
        <w:rPr>
          <w:rFonts w:asciiTheme="minorHAnsi" w:hAnsiTheme="minorHAnsi" w:cstheme="minorHAnsi"/>
          <w:szCs w:val="20"/>
        </w:rPr>
        <w:t xml:space="preserve">Child on Child </w:t>
      </w:r>
      <w:r>
        <w:rPr>
          <w:rFonts w:asciiTheme="minorHAnsi" w:hAnsiTheme="minorHAnsi" w:cstheme="minorHAnsi"/>
          <w:szCs w:val="20"/>
        </w:rPr>
        <w:t>Abuse that it does not mean that it is not happ</w:t>
      </w:r>
      <w:r w:rsidR="00034E6B">
        <w:rPr>
          <w:rFonts w:asciiTheme="minorHAnsi" w:hAnsiTheme="minorHAnsi" w:cstheme="minorHAnsi"/>
          <w:szCs w:val="20"/>
        </w:rPr>
        <w:t>en</w:t>
      </w:r>
      <w:r>
        <w:rPr>
          <w:rFonts w:asciiTheme="minorHAnsi" w:hAnsiTheme="minorHAnsi" w:cstheme="minorHAnsi"/>
          <w:szCs w:val="20"/>
        </w:rPr>
        <w:t>ing in our school. Therefore we recognise the importance of remaining vigilant</w:t>
      </w:r>
      <w:r w:rsidR="008E2B38">
        <w:rPr>
          <w:rFonts w:asciiTheme="minorHAnsi" w:hAnsiTheme="minorHAnsi" w:cstheme="minorHAnsi"/>
          <w:szCs w:val="20"/>
        </w:rPr>
        <w:t xml:space="preserve"> for the signs and take proactive approaches to teach our children about positive relationships through </w:t>
      </w:r>
      <w:r w:rsidR="00F915C8">
        <w:rPr>
          <w:rFonts w:asciiTheme="minorHAnsi" w:hAnsiTheme="minorHAnsi" w:cstheme="minorHAnsi"/>
          <w:szCs w:val="20"/>
        </w:rPr>
        <w:t xml:space="preserve">our </w:t>
      </w:r>
      <w:r w:rsidR="00F915C8">
        <w:rPr>
          <w:rFonts w:asciiTheme="minorHAnsi" w:hAnsiTheme="minorHAnsi" w:cstheme="minorHAnsi"/>
          <w:szCs w:val="20"/>
        </w:rPr>
        <w:lastRenderedPageBreak/>
        <w:t xml:space="preserve">teaching and respectful relationships these include staff conduct and our </w:t>
      </w:r>
      <w:r w:rsidR="008E2B38">
        <w:rPr>
          <w:rFonts w:asciiTheme="minorHAnsi" w:hAnsiTheme="minorHAnsi" w:cstheme="minorHAnsi"/>
          <w:szCs w:val="20"/>
        </w:rPr>
        <w:t>relationship and hea</w:t>
      </w:r>
      <w:r w:rsidR="00F915C8">
        <w:rPr>
          <w:rFonts w:asciiTheme="minorHAnsi" w:hAnsiTheme="minorHAnsi" w:cstheme="minorHAnsi"/>
          <w:szCs w:val="20"/>
        </w:rPr>
        <w:t>l</w:t>
      </w:r>
      <w:r w:rsidR="008E2B38">
        <w:rPr>
          <w:rFonts w:asciiTheme="minorHAnsi" w:hAnsiTheme="minorHAnsi" w:cstheme="minorHAnsi"/>
          <w:szCs w:val="20"/>
        </w:rPr>
        <w:t>th education</w:t>
      </w:r>
      <w:r w:rsidR="00F915C8">
        <w:rPr>
          <w:rFonts w:asciiTheme="minorHAnsi" w:hAnsiTheme="minorHAnsi" w:cstheme="minorHAnsi"/>
          <w:szCs w:val="20"/>
        </w:rPr>
        <w:t xml:space="preserve"> curriculum.</w:t>
      </w:r>
    </w:p>
    <w:p w:rsidR="00F560B8" w:rsidRPr="00F560B8" w:rsidRDefault="00F560B8" w:rsidP="00F560B8">
      <w:pPr>
        <w:ind w:left="0" w:firstLine="0"/>
        <w:rPr>
          <w:rFonts w:asciiTheme="minorHAnsi" w:hAnsiTheme="minorHAnsi" w:cstheme="majorHAnsi"/>
          <w:i/>
          <w:color w:val="FF0000"/>
          <w:sz w:val="14"/>
          <w:szCs w:val="12"/>
          <w:lang w:eastAsia="en-US"/>
        </w:rPr>
      </w:pPr>
    </w:p>
    <w:p w:rsidR="00436A82" w:rsidRDefault="00F560B8" w:rsidP="00F560B8">
      <w:pPr>
        <w:rPr>
          <w:rFonts w:asciiTheme="minorHAnsi" w:hAnsiTheme="minorHAnsi" w:cstheme="majorHAnsi"/>
          <w:color w:val="7030A0"/>
          <w:szCs w:val="20"/>
          <w:lang w:eastAsia="en-US"/>
        </w:rPr>
      </w:pPr>
      <w:r w:rsidRPr="00F560B8">
        <w:rPr>
          <w:rFonts w:asciiTheme="minorHAnsi" w:hAnsiTheme="minorHAnsi" w:cstheme="majorHAnsi"/>
          <w:szCs w:val="20"/>
          <w:lang w:eastAsia="en-US"/>
        </w:rPr>
        <w:t xml:space="preserve">Where sexual violence </w:t>
      </w:r>
      <w:r w:rsidRPr="00436A82">
        <w:rPr>
          <w:rFonts w:asciiTheme="minorHAnsi" w:hAnsiTheme="minorHAnsi" w:cstheme="majorHAnsi"/>
          <w:color w:val="auto"/>
          <w:szCs w:val="20"/>
          <w:lang w:eastAsia="en-US"/>
        </w:rPr>
        <w:t>or sexual harassment between children is alleged then the school follows the guidance issued by the DfE in 2018</w:t>
      </w:r>
      <w:r w:rsidR="00436A82" w:rsidRPr="00436A82">
        <w:rPr>
          <w:rFonts w:asciiTheme="minorHAnsi" w:hAnsiTheme="minorHAnsi" w:cstheme="majorHAnsi"/>
          <w:color w:val="auto"/>
          <w:szCs w:val="20"/>
          <w:lang w:eastAsia="en-US"/>
        </w:rPr>
        <w:t xml:space="preserve"> is now contained in </w:t>
      </w:r>
      <w:hyperlink r:id="rId7" w:history="1">
        <w:r w:rsidR="00D55D6C" w:rsidRPr="00D55D6C">
          <w:rPr>
            <w:rStyle w:val="Hyperlink"/>
            <w:sz w:val="20"/>
          </w:rPr>
          <w:t>Keeping children safe in education 2024 (publishing.service.gov.uk)</w:t>
        </w:r>
      </w:hyperlink>
    </w:p>
    <w:p w:rsidR="00436A82" w:rsidRDefault="00436A82" w:rsidP="00F560B8">
      <w:pPr>
        <w:rPr>
          <w:rStyle w:val="Hyperlink"/>
          <w:rFonts w:asciiTheme="minorHAnsi" w:eastAsiaTheme="minorHAnsi" w:hAnsiTheme="minorHAnsi" w:cstheme="majorHAnsi"/>
          <w:bCs/>
          <w:color w:val="auto"/>
          <w:szCs w:val="20"/>
          <w:u w:val="none"/>
          <w:lang w:eastAsia="en-US"/>
        </w:rPr>
      </w:pPr>
    </w:p>
    <w:p w:rsidR="00F560B8" w:rsidRPr="00F560B8" w:rsidRDefault="00F560B8" w:rsidP="00F560B8">
      <w:pPr>
        <w:rPr>
          <w:rStyle w:val="Hyperlink"/>
          <w:rFonts w:asciiTheme="minorHAnsi" w:eastAsiaTheme="minorHAnsi" w:hAnsiTheme="minorHAnsi" w:cstheme="majorHAnsi"/>
          <w:bCs/>
          <w:color w:val="auto"/>
          <w:sz w:val="28"/>
          <w:szCs w:val="24"/>
          <w:lang w:eastAsia="en-US"/>
        </w:rPr>
      </w:pPr>
      <w:r w:rsidRPr="00F560B8">
        <w:rPr>
          <w:rStyle w:val="Hyperlink"/>
          <w:rFonts w:asciiTheme="minorHAnsi" w:eastAsiaTheme="minorHAnsi" w:hAnsiTheme="minorHAnsi" w:cstheme="majorHAnsi"/>
          <w:bCs/>
          <w:color w:val="auto"/>
          <w:szCs w:val="20"/>
          <w:u w:val="none"/>
          <w:lang w:eastAsia="en-US"/>
        </w:rPr>
        <w:t xml:space="preserve">Where youth produced sexual images are part of the abuse then the school follows the </w:t>
      </w:r>
      <w:r w:rsidRPr="00F560B8">
        <w:rPr>
          <w:rFonts w:asciiTheme="minorHAnsi" w:hAnsiTheme="minorHAnsi" w:cstheme="majorHAnsi"/>
          <w:szCs w:val="20"/>
          <w:lang w:eastAsia="en-US"/>
        </w:rPr>
        <w:t xml:space="preserve">UK Council for Child Internet Safety (UKCCIS) </w:t>
      </w:r>
      <w:r w:rsidRPr="00F560B8">
        <w:rPr>
          <w:rStyle w:val="Hyperlink"/>
          <w:rFonts w:asciiTheme="minorHAnsi" w:eastAsiaTheme="minorHAnsi" w:hAnsiTheme="minorHAnsi" w:cstheme="majorHAnsi"/>
          <w:bCs/>
          <w:color w:val="auto"/>
          <w:szCs w:val="20"/>
          <w:u w:val="none"/>
          <w:lang w:eastAsia="en-US"/>
        </w:rPr>
        <w:t>Sexting guidance.</w:t>
      </w:r>
      <w:r w:rsidRPr="00F560B8">
        <w:rPr>
          <w:rStyle w:val="Hyperlink"/>
          <w:rFonts w:asciiTheme="minorHAnsi" w:eastAsiaTheme="minorHAnsi" w:hAnsiTheme="minorHAnsi" w:cstheme="majorHAnsi"/>
          <w:bCs/>
          <w:color w:val="auto"/>
          <w:szCs w:val="20"/>
          <w:lang w:eastAsia="en-US"/>
        </w:rPr>
        <w:t xml:space="preserve"> </w:t>
      </w:r>
      <w:hyperlink r:id="rId8" w:history="1">
        <w:r w:rsidRPr="00F560B8">
          <w:rPr>
            <w:rStyle w:val="Hyperlink"/>
            <w:rFonts w:asciiTheme="minorHAnsi" w:eastAsiaTheme="minorHAnsi" w:hAnsiTheme="minorHAnsi" w:cstheme="majorHAnsi"/>
            <w:bCs/>
            <w:szCs w:val="20"/>
            <w:lang w:eastAsia="en-US"/>
          </w:rPr>
          <w:t>Sexting in Schools and Colleges</w:t>
        </w:r>
      </w:hyperlink>
    </w:p>
    <w:p w:rsidR="00DE52CF" w:rsidRPr="00E34A90" w:rsidRDefault="00DE52CF" w:rsidP="00E34A90">
      <w:pPr>
        <w:spacing w:before="240" w:after="96" w:line="259" w:lineRule="auto"/>
        <w:ind w:left="360" w:firstLine="0"/>
        <w:rPr>
          <w:rFonts w:asciiTheme="minorHAnsi" w:hAnsiTheme="minorHAnsi" w:cstheme="minorHAnsi"/>
        </w:rPr>
      </w:pPr>
    </w:p>
    <w:p w:rsidR="00977156" w:rsidRDefault="006A473E" w:rsidP="00E34A90">
      <w:pPr>
        <w:pStyle w:val="Heading1"/>
        <w:spacing w:before="240"/>
        <w:ind w:left="360" w:hanging="360"/>
        <w:rPr>
          <w:rFonts w:asciiTheme="minorHAnsi" w:hAnsiTheme="minorHAnsi" w:cstheme="minorHAnsi"/>
          <w:b w:val="0"/>
        </w:rPr>
      </w:pPr>
      <w:r w:rsidRPr="00E34A90">
        <w:rPr>
          <w:rFonts w:asciiTheme="minorHAnsi" w:hAnsiTheme="minorHAnsi" w:cstheme="minorHAnsi"/>
        </w:rPr>
        <w:t>1.</w:t>
      </w:r>
      <w:r w:rsidR="00977156">
        <w:rPr>
          <w:rFonts w:asciiTheme="minorHAnsi" w:hAnsiTheme="minorHAnsi" w:cstheme="minorHAnsi"/>
        </w:rPr>
        <w:t>Child on Child</w:t>
      </w:r>
      <w:r w:rsidRPr="00E34A90">
        <w:rPr>
          <w:rFonts w:asciiTheme="minorHAnsi" w:hAnsiTheme="minorHAnsi" w:cstheme="minorHAnsi"/>
        </w:rPr>
        <w:t xml:space="preserve"> abuse is behaviour by an individual or group, intending to physically, sexually or emotionally hurt others.</w:t>
      </w:r>
      <w:r w:rsidRPr="00E34A90">
        <w:rPr>
          <w:rFonts w:asciiTheme="minorHAnsi" w:hAnsiTheme="minorHAnsi" w:cstheme="minorHAnsi"/>
          <w:b w:val="0"/>
        </w:rPr>
        <w:t xml:space="preserve"> </w:t>
      </w:r>
    </w:p>
    <w:p w:rsidR="00E34A90" w:rsidRDefault="006A473E" w:rsidP="00E34A90">
      <w:pPr>
        <w:pStyle w:val="Heading1"/>
        <w:spacing w:before="240"/>
        <w:ind w:left="360" w:hanging="360"/>
        <w:rPr>
          <w:rFonts w:asciiTheme="minorHAnsi" w:hAnsiTheme="minorHAnsi" w:cstheme="minorHAnsi"/>
          <w:b w:val="0"/>
        </w:rPr>
      </w:pPr>
      <w:r w:rsidRPr="00E34A90">
        <w:rPr>
          <w:rFonts w:asciiTheme="minorHAnsi" w:hAnsiTheme="minorHAnsi" w:cstheme="minorHAnsi"/>
          <w:b w:val="0"/>
        </w:rPr>
        <w:t>All staff should be aware of safeguarding issues from peer abuse including:</w:t>
      </w:r>
    </w:p>
    <w:p w:rsidR="00DE52CF" w:rsidRPr="00E34A90" w:rsidRDefault="006A473E" w:rsidP="00871669">
      <w:pPr>
        <w:pStyle w:val="Heading1"/>
        <w:ind w:left="0" w:firstLine="348"/>
        <w:rPr>
          <w:rFonts w:asciiTheme="minorHAnsi" w:hAnsiTheme="minorHAnsi" w:cstheme="minorHAnsi"/>
        </w:rPr>
      </w:pPr>
      <w:r w:rsidRPr="00E34A90">
        <w:rPr>
          <w:rFonts w:asciiTheme="minorHAnsi" w:hAnsiTheme="minorHAnsi" w:cstheme="minorHAnsi"/>
          <w:b w:val="0"/>
        </w:rPr>
        <w:t xml:space="preserve">● </w:t>
      </w:r>
      <w:r w:rsidR="00871669">
        <w:rPr>
          <w:rFonts w:asciiTheme="minorHAnsi" w:hAnsiTheme="minorHAnsi" w:cstheme="minorHAnsi"/>
          <w:b w:val="0"/>
        </w:rPr>
        <w:tab/>
      </w:r>
      <w:r w:rsidRPr="00E34A90">
        <w:rPr>
          <w:rFonts w:asciiTheme="minorHAnsi" w:hAnsiTheme="minorHAnsi" w:cstheme="minorHAnsi"/>
          <w:b w:val="0"/>
        </w:rPr>
        <w:t xml:space="preserve">Bullying (including cyber bullying) </w:t>
      </w:r>
      <w:r w:rsidRPr="00E34A90">
        <w:rPr>
          <w:rFonts w:asciiTheme="minorHAnsi" w:hAnsiTheme="minorHAnsi" w:cstheme="minorHAnsi"/>
        </w:rPr>
        <w:t xml:space="preserve"> </w:t>
      </w:r>
    </w:p>
    <w:p w:rsidR="00DE52CF" w:rsidRPr="00E34A90"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Gender based violence</w:t>
      </w:r>
      <w:r w:rsidRPr="00E34A90">
        <w:rPr>
          <w:rFonts w:asciiTheme="minorHAnsi" w:hAnsiTheme="minorHAnsi" w:cstheme="minorHAnsi"/>
          <w:b/>
        </w:rPr>
        <w:t xml:space="preserve"> </w:t>
      </w:r>
    </w:p>
    <w:p w:rsidR="00DE52CF" w:rsidRPr="00E34A90"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 xml:space="preserve">Sexual assaults and sexting. </w:t>
      </w:r>
      <w:r w:rsidRPr="00E34A90">
        <w:rPr>
          <w:rFonts w:asciiTheme="minorHAnsi" w:hAnsiTheme="minorHAnsi" w:cstheme="minorHAnsi"/>
          <w:b/>
        </w:rPr>
        <w:t xml:space="preserve"> </w:t>
      </w:r>
    </w:p>
    <w:p w:rsidR="00DE52CF" w:rsidRPr="00E34A90" w:rsidRDefault="006A473E" w:rsidP="00871669">
      <w:pPr>
        <w:ind w:left="370" w:right="136"/>
        <w:rPr>
          <w:rFonts w:asciiTheme="minorHAnsi" w:hAnsiTheme="minorHAnsi" w:cstheme="minorHAnsi"/>
        </w:rPr>
      </w:pPr>
      <w:r w:rsidRPr="00E34A90">
        <w:rPr>
          <w:rFonts w:asciiTheme="minorHAnsi" w:hAnsiTheme="minorHAnsi" w:cstheme="minorHAnsi"/>
        </w:rPr>
        <w:t>This abuse can:</w:t>
      </w:r>
      <w:r w:rsidRPr="00E34A90">
        <w:rPr>
          <w:rFonts w:asciiTheme="minorHAnsi" w:hAnsiTheme="minorHAnsi" w:cstheme="minorHAnsi"/>
          <w:b/>
        </w:rPr>
        <w:t xml:space="preserve"> </w:t>
      </w:r>
    </w:p>
    <w:p w:rsidR="00DE52CF" w:rsidRPr="00E34A90"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Be motivated by perceived differences e.g. on grounds of race, religion, gender, sexual orientation, disability or other differences</w:t>
      </w:r>
      <w:r w:rsidRPr="00E34A90">
        <w:rPr>
          <w:rFonts w:asciiTheme="minorHAnsi" w:hAnsiTheme="minorHAnsi" w:cstheme="minorHAnsi"/>
          <w:b/>
        </w:rPr>
        <w:t xml:space="preserve"> </w:t>
      </w:r>
    </w:p>
    <w:p w:rsidR="00DE52CF" w:rsidRPr="00871669"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 xml:space="preserve">Result in significant, long lasting and traumatic isolation, intimidation or violence to the victim; vulnerable adults are at particular risk of harm </w:t>
      </w:r>
      <w:r w:rsidRPr="00E34A90">
        <w:rPr>
          <w:rFonts w:asciiTheme="minorHAnsi" w:hAnsiTheme="minorHAnsi" w:cstheme="minorHAnsi"/>
          <w:b/>
        </w:rPr>
        <w:t xml:space="preserve"> </w:t>
      </w:r>
    </w:p>
    <w:p w:rsidR="00871669" w:rsidRPr="00E34A90" w:rsidRDefault="00871669" w:rsidP="00871669">
      <w:pPr>
        <w:ind w:left="708" w:right="136" w:firstLine="0"/>
        <w:rPr>
          <w:rFonts w:asciiTheme="minorHAnsi" w:hAnsiTheme="minorHAnsi" w:cstheme="minorHAnsi"/>
        </w:rPr>
      </w:pPr>
    </w:p>
    <w:p w:rsidR="00DE52CF" w:rsidRPr="00E34A90" w:rsidRDefault="006A473E" w:rsidP="00871669">
      <w:pPr>
        <w:ind w:left="370" w:right="136"/>
        <w:rPr>
          <w:rFonts w:asciiTheme="minorHAnsi" w:hAnsiTheme="minorHAnsi" w:cstheme="minorHAnsi"/>
        </w:rPr>
      </w:pPr>
      <w:r w:rsidRPr="00E34A90">
        <w:rPr>
          <w:rFonts w:asciiTheme="minorHAnsi" w:hAnsiTheme="minorHAnsi" w:cstheme="minorHAnsi"/>
        </w:rPr>
        <w:t xml:space="preserve">Children or young people who harm others may have additional or complex needs e.g.:  </w:t>
      </w:r>
    </w:p>
    <w:p w:rsidR="00DE52CF" w:rsidRPr="00E34A90"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 xml:space="preserve">Significant disruption in their own lives  </w:t>
      </w:r>
    </w:p>
    <w:p w:rsidR="00DE52CF" w:rsidRPr="00E34A90"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 xml:space="preserve">Exposure to domestic abuse or witnessing or suffering abuse  </w:t>
      </w:r>
    </w:p>
    <w:p w:rsidR="00DE52CF" w:rsidRPr="00E34A90"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 xml:space="preserve">Educational under-achievement  </w:t>
      </w:r>
    </w:p>
    <w:p w:rsidR="00DE52CF" w:rsidRPr="00E34A90" w:rsidRDefault="006A473E" w:rsidP="00871669">
      <w:pPr>
        <w:numPr>
          <w:ilvl w:val="0"/>
          <w:numId w:val="1"/>
        </w:numPr>
        <w:ind w:right="136" w:hanging="360"/>
        <w:rPr>
          <w:rFonts w:asciiTheme="minorHAnsi" w:hAnsiTheme="minorHAnsi" w:cstheme="minorHAnsi"/>
        </w:rPr>
      </w:pPr>
      <w:r w:rsidRPr="00E34A90">
        <w:rPr>
          <w:rFonts w:asciiTheme="minorHAnsi" w:hAnsiTheme="minorHAnsi" w:cstheme="minorHAnsi"/>
        </w:rPr>
        <w:t xml:space="preserve">Involved in crime  </w:t>
      </w:r>
    </w:p>
    <w:p w:rsidR="00871669" w:rsidRDefault="006A473E" w:rsidP="00F560B8">
      <w:pPr>
        <w:spacing w:before="240"/>
        <w:ind w:left="370" w:right="136"/>
        <w:rPr>
          <w:rFonts w:asciiTheme="minorHAnsi" w:hAnsiTheme="minorHAnsi" w:cstheme="minorHAnsi"/>
        </w:rPr>
      </w:pPr>
      <w:r w:rsidRPr="00E34A90">
        <w:rPr>
          <w:rFonts w:asciiTheme="minorHAnsi" w:hAnsiTheme="minorHAnsi" w:cstheme="minorHAnsi"/>
        </w:rPr>
        <w:t xml:space="preserve">Stopping violence and ensuring immediate physical safety is the first priority of any education setting, but emotional bullying can sometimes be more damaging than physical. School staff, alongside their Designated Safeguarding Lead and/or Deputy, have to make their own judgements about each specific case and should this policy guidance to help. </w:t>
      </w:r>
      <w:r w:rsidRPr="00E34A90">
        <w:rPr>
          <w:rFonts w:asciiTheme="minorHAnsi" w:hAnsiTheme="minorHAnsi" w:cstheme="minorHAnsi"/>
          <w:b/>
        </w:rPr>
        <w:t xml:space="preserve"> </w:t>
      </w:r>
    </w:p>
    <w:p w:rsidR="00DE52CF" w:rsidRPr="00E34A90" w:rsidRDefault="006A473E" w:rsidP="00E34A90">
      <w:pPr>
        <w:pStyle w:val="Heading1"/>
        <w:spacing w:before="240"/>
        <w:rPr>
          <w:rFonts w:asciiTheme="minorHAnsi" w:hAnsiTheme="minorHAnsi" w:cstheme="minorHAnsi"/>
        </w:rPr>
      </w:pPr>
      <w:r w:rsidRPr="00E34A90">
        <w:rPr>
          <w:rFonts w:asciiTheme="minorHAnsi" w:hAnsiTheme="minorHAnsi" w:cstheme="minorHAnsi"/>
        </w:rPr>
        <w:t xml:space="preserve">2. Responsibility  </w:t>
      </w:r>
    </w:p>
    <w:p w:rsidR="00DE52CF" w:rsidRPr="00E34A90" w:rsidRDefault="006A473E" w:rsidP="00E34A90">
      <w:pPr>
        <w:spacing w:before="240"/>
        <w:ind w:left="370" w:right="136"/>
        <w:rPr>
          <w:rFonts w:asciiTheme="minorHAnsi" w:hAnsiTheme="minorHAnsi" w:cstheme="minorHAnsi"/>
        </w:rPr>
      </w:pPr>
      <w:r w:rsidRPr="00E34A90">
        <w:rPr>
          <w:rFonts w:asciiTheme="minorHAnsi" w:hAnsiTheme="minorHAnsi" w:cstheme="minorHAnsi"/>
        </w:rPr>
        <w:t>Keeping Childre</w:t>
      </w:r>
      <w:r w:rsidR="00B85A97" w:rsidRPr="00E34A90">
        <w:rPr>
          <w:rFonts w:asciiTheme="minorHAnsi" w:hAnsiTheme="minorHAnsi" w:cstheme="minorHAnsi"/>
        </w:rPr>
        <w:t>n Safe in Education (KCSIE), 20</w:t>
      </w:r>
      <w:r w:rsidR="000D09ED">
        <w:rPr>
          <w:rFonts w:asciiTheme="minorHAnsi" w:hAnsiTheme="minorHAnsi" w:cstheme="minorHAnsi"/>
        </w:rPr>
        <w:t>2</w:t>
      </w:r>
      <w:r w:rsidR="00D55D6C">
        <w:rPr>
          <w:rFonts w:asciiTheme="minorHAnsi" w:hAnsiTheme="minorHAnsi" w:cstheme="minorHAnsi"/>
        </w:rPr>
        <w:t>4</w:t>
      </w:r>
      <w:r w:rsidRPr="00E34A90">
        <w:rPr>
          <w:rFonts w:asciiTheme="minorHAnsi" w:hAnsiTheme="minorHAnsi" w:cstheme="minorHAnsi"/>
        </w:rPr>
        <w:t xml:space="preserve"> states that  </w:t>
      </w:r>
    </w:p>
    <w:p w:rsidR="007D07F7" w:rsidRPr="00E34A90" w:rsidRDefault="006A473E" w:rsidP="00871669">
      <w:pPr>
        <w:spacing w:before="240" w:after="120" w:line="242" w:lineRule="auto"/>
        <w:ind w:left="1224" w:right="91" w:firstLine="0"/>
        <w:rPr>
          <w:rFonts w:asciiTheme="minorHAnsi" w:hAnsiTheme="minorHAnsi" w:cstheme="minorHAnsi"/>
        </w:rPr>
      </w:pPr>
      <w:r w:rsidRPr="00E34A90">
        <w:rPr>
          <w:rFonts w:asciiTheme="minorHAnsi" w:hAnsiTheme="minorHAnsi" w:cstheme="minorHAnsi"/>
        </w:rPr>
        <w:t>‘</w:t>
      </w:r>
      <w:r w:rsidRPr="00E34A90">
        <w:rPr>
          <w:rFonts w:asciiTheme="minorHAnsi" w:hAnsiTheme="minorHAnsi" w:cstheme="minorHAnsi"/>
          <w:i/>
        </w:rPr>
        <w:t xml:space="preserve">Governing bodies and proprietors should ensure their child protection policy includes procedures to minimise the risk of </w:t>
      </w:r>
      <w:r w:rsidR="00977156">
        <w:rPr>
          <w:rFonts w:asciiTheme="minorHAnsi" w:hAnsiTheme="minorHAnsi" w:cstheme="minorHAnsi"/>
          <w:i/>
        </w:rPr>
        <w:t xml:space="preserve">Child on Child </w:t>
      </w:r>
      <w:r w:rsidRPr="00E34A90">
        <w:rPr>
          <w:rFonts w:asciiTheme="minorHAnsi" w:hAnsiTheme="minorHAnsi" w:cstheme="minorHAnsi"/>
          <w:i/>
        </w:rPr>
        <w:t xml:space="preserve">abuse and sets out how allegations of </w:t>
      </w:r>
      <w:r w:rsidR="00977156">
        <w:rPr>
          <w:rFonts w:asciiTheme="minorHAnsi" w:hAnsiTheme="minorHAnsi" w:cstheme="minorHAnsi"/>
          <w:i/>
        </w:rPr>
        <w:t xml:space="preserve">Child on Child </w:t>
      </w:r>
      <w:r w:rsidRPr="00E34A90">
        <w:rPr>
          <w:rFonts w:asciiTheme="minorHAnsi" w:hAnsiTheme="minorHAnsi" w:cstheme="minorHAnsi"/>
          <w:i/>
        </w:rPr>
        <w:t>abuse will be</w:t>
      </w:r>
      <w:r w:rsidR="007D07F7" w:rsidRPr="00E34A90">
        <w:rPr>
          <w:rFonts w:asciiTheme="minorHAnsi" w:hAnsiTheme="minorHAnsi" w:cstheme="minorHAnsi"/>
          <w:i/>
        </w:rPr>
        <w:t xml:space="preserve"> recorded, </w:t>
      </w:r>
      <w:r w:rsidRPr="00E34A90">
        <w:rPr>
          <w:rFonts w:asciiTheme="minorHAnsi" w:hAnsiTheme="minorHAnsi" w:cstheme="minorHAnsi"/>
          <w:i/>
        </w:rPr>
        <w:t>investigated and dealt with</w:t>
      </w:r>
      <w:r w:rsidRPr="00E34A90">
        <w:rPr>
          <w:rFonts w:asciiTheme="minorHAnsi" w:hAnsiTheme="minorHAnsi" w:cstheme="minorHAnsi"/>
        </w:rPr>
        <w:t xml:space="preserve">’.  </w:t>
      </w:r>
    </w:p>
    <w:p w:rsidR="00DE52CF" w:rsidRPr="00E34A90" w:rsidRDefault="00977156" w:rsidP="00E34A90">
      <w:pPr>
        <w:spacing w:before="240"/>
        <w:ind w:left="370" w:right="136"/>
        <w:rPr>
          <w:rFonts w:asciiTheme="minorHAnsi" w:hAnsiTheme="minorHAnsi" w:cstheme="minorHAnsi"/>
        </w:rPr>
      </w:pPr>
      <w:r>
        <w:rPr>
          <w:rFonts w:asciiTheme="minorHAnsi" w:hAnsiTheme="minorHAnsi" w:cstheme="minorHAnsi"/>
        </w:rPr>
        <w:lastRenderedPageBreak/>
        <w:t xml:space="preserve">Child on Child </w:t>
      </w:r>
      <w:r w:rsidR="006A473E" w:rsidRPr="00E34A90">
        <w:rPr>
          <w:rFonts w:asciiTheme="minorHAnsi" w:hAnsiTheme="minorHAnsi" w:cstheme="minorHAnsi"/>
        </w:rPr>
        <w:t xml:space="preserve">abuse is referenced in the Safeguarding and Child Protection Policy. The sensitive nature and specific issues involved with </w:t>
      </w:r>
      <w:r>
        <w:rPr>
          <w:rFonts w:asciiTheme="minorHAnsi" w:hAnsiTheme="minorHAnsi" w:cstheme="minorHAnsi"/>
        </w:rPr>
        <w:t xml:space="preserve">Child on Child abuse </w:t>
      </w:r>
      <w:r w:rsidR="006A473E" w:rsidRPr="00E34A90">
        <w:rPr>
          <w:rFonts w:asciiTheme="minorHAnsi" w:hAnsiTheme="minorHAnsi" w:cstheme="minorHAnsi"/>
        </w:rPr>
        <w:t>necessitate</w:t>
      </w:r>
      <w:r>
        <w:rPr>
          <w:rFonts w:asciiTheme="minorHAnsi" w:hAnsiTheme="minorHAnsi" w:cstheme="minorHAnsi"/>
        </w:rPr>
        <w:t>s</w:t>
      </w:r>
      <w:r w:rsidR="006A473E" w:rsidRPr="00E34A90">
        <w:rPr>
          <w:rFonts w:asciiTheme="minorHAnsi" w:hAnsiTheme="minorHAnsi" w:cstheme="minorHAnsi"/>
        </w:rPr>
        <w:t xml:space="preserve"> separate policy guidance.  </w:t>
      </w:r>
    </w:p>
    <w:p w:rsidR="00DE52CF" w:rsidRPr="00E34A90" w:rsidRDefault="006A473E" w:rsidP="00871669">
      <w:pPr>
        <w:spacing w:before="240"/>
        <w:ind w:left="370" w:right="136"/>
        <w:rPr>
          <w:rFonts w:asciiTheme="minorHAnsi" w:hAnsiTheme="minorHAnsi" w:cstheme="minorHAnsi"/>
        </w:rPr>
      </w:pPr>
      <w:r w:rsidRPr="00E34A90">
        <w:rPr>
          <w:rFonts w:asciiTheme="minorHAnsi" w:hAnsiTheme="minorHAnsi" w:cstheme="minorHAnsi"/>
        </w:rPr>
        <w:t xml:space="preserve">At </w:t>
      </w:r>
      <w:r w:rsidR="007D07F7" w:rsidRPr="00E34A90">
        <w:rPr>
          <w:rFonts w:asciiTheme="minorHAnsi" w:hAnsiTheme="minorHAnsi" w:cstheme="minorHAnsi"/>
        </w:rPr>
        <w:t xml:space="preserve">Alderley Edge Community Primary </w:t>
      </w:r>
      <w:proofErr w:type="gramStart"/>
      <w:r w:rsidR="007D07F7" w:rsidRPr="00E34A90">
        <w:rPr>
          <w:rFonts w:asciiTheme="minorHAnsi" w:hAnsiTheme="minorHAnsi" w:cstheme="minorHAnsi"/>
        </w:rPr>
        <w:t>School</w:t>
      </w:r>
      <w:proofErr w:type="gramEnd"/>
      <w:r w:rsidRPr="00E34A90">
        <w:rPr>
          <w:rFonts w:asciiTheme="minorHAnsi" w:hAnsiTheme="minorHAnsi" w:cstheme="minorHAnsi"/>
        </w:rPr>
        <w:t xml:space="preserve"> we continue to ensure that any form of abuse or harmful behaviour is dealt with immediately and consistently to reduce the extent of harm to the young person, with full consideration to impact on that individual child’s emotional and mental health and well-being. </w:t>
      </w:r>
    </w:p>
    <w:p w:rsidR="00DE52CF" w:rsidRPr="00E34A90" w:rsidRDefault="006A473E" w:rsidP="00E34A90">
      <w:pPr>
        <w:pStyle w:val="Heading1"/>
        <w:spacing w:before="240"/>
        <w:rPr>
          <w:rFonts w:asciiTheme="minorHAnsi" w:hAnsiTheme="minorHAnsi" w:cstheme="minorHAnsi"/>
        </w:rPr>
      </w:pPr>
      <w:r w:rsidRPr="00E34A90">
        <w:rPr>
          <w:rFonts w:asciiTheme="minorHAnsi" w:hAnsiTheme="minorHAnsi" w:cstheme="minorHAnsi"/>
        </w:rPr>
        <w:t xml:space="preserve">3. Purpose of Policy </w:t>
      </w:r>
    </w:p>
    <w:p w:rsidR="00DE52CF" w:rsidRPr="00E34A90" w:rsidRDefault="006A473E" w:rsidP="00E34A90">
      <w:pPr>
        <w:spacing w:before="240"/>
        <w:ind w:left="370" w:right="136"/>
        <w:rPr>
          <w:rFonts w:asciiTheme="minorHAnsi" w:hAnsiTheme="minorHAnsi" w:cstheme="minorHAnsi"/>
        </w:rPr>
      </w:pPr>
      <w:r w:rsidRPr="00E34A90">
        <w:rPr>
          <w:rFonts w:asciiTheme="minorHAnsi" w:hAnsiTheme="minorHAnsi" w:cstheme="minorHAnsi"/>
        </w:rPr>
        <w:t xml:space="preserve">The purpose of this policy is to explore some forms of </w:t>
      </w:r>
      <w:r w:rsidR="00977156">
        <w:rPr>
          <w:rFonts w:asciiTheme="minorHAnsi" w:hAnsiTheme="minorHAnsi" w:cstheme="minorHAnsi"/>
        </w:rPr>
        <w:t xml:space="preserve">Child on Child </w:t>
      </w:r>
      <w:r w:rsidRPr="00E34A90">
        <w:rPr>
          <w:rFonts w:asciiTheme="minorHAnsi" w:hAnsiTheme="minorHAnsi" w:cstheme="minorHAnsi"/>
        </w:rPr>
        <w:t xml:space="preserve">abuse. The policy also includes a planned and supportive response to the issues. </w:t>
      </w:r>
    </w:p>
    <w:p w:rsidR="00DE52CF" w:rsidRPr="00E34A90" w:rsidRDefault="006A473E" w:rsidP="00E34A90">
      <w:pPr>
        <w:spacing w:before="240"/>
        <w:ind w:left="370" w:right="237"/>
        <w:rPr>
          <w:rFonts w:asciiTheme="minorHAnsi" w:hAnsiTheme="minorHAnsi" w:cstheme="minorHAnsi"/>
        </w:rPr>
      </w:pPr>
      <w:r w:rsidRPr="00E34A90">
        <w:rPr>
          <w:rFonts w:asciiTheme="minorHAnsi" w:hAnsiTheme="minorHAnsi" w:cstheme="minorHAnsi"/>
        </w:rPr>
        <w:t xml:space="preserve">At </w:t>
      </w:r>
      <w:r w:rsidR="007D07F7" w:rsidRPr="00E34A90">
        <w:rPr>
          <w:rFonts w:asciiTheme="minorHAnsi" w:hAnsiTheme="minorHAnsi" w:cstheme="minorHAnsi"/>
        </w:rPr>
        <w:t>Alderley Edge Community Primary School</w:t>
      </w:r>
      <w:r w:rsidRPr="00E34A90">
        <w:rPr>
          <w:rFonts w:asciiTheme="minorHAnsi" w:hAnsiTheme="minorHAnsi" w:cstheme="minorHAnsi"/>
        </w:rPr>
        <w:t xml:space="preserve"> we have the following policies in place that should be read in conjunction with this policy: </w:t>
      </w:r>
    </w:p>
    <w:p w:rsidR="007D07F7" w:rsidRPr="00E34A90" w:rsidRDefault="007D07F7"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sidRPr="00E34A90">
        <w:rPr>
          <w:rFonts w:asciiTheme="minorHAnsi" w:eastAsiaTheme="minorHAnsi" w:hAnsiTheme="minorHAnsi" w:cstheme="minorHAnsi"/>
          <w:lang w:eastAsia="en-US"/>
        </w:rPr>
        <w:t xml:space="preserve">Prevention and Management of Bullying </w:t>
      </w:r>
    </w:p>
    <w:p w:rsidR="007D07F7" w:rsidRPr="00F11963" w:rsidRDefault="00B85A97"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sidRPr="00E34A90">
        <w:rPr>
          <w:rFonts w:asciiTheme="minorHAnsi" w:eastAsiaTheme="minorHAnsi" w:hAnsiTheme="minorHAnsi" w:cstheme="minorHAnsi"/>
          <w:lang w:eastAsia="en-US"/>
        </w:rPr>
        <w:t xml:space="preserve">Child Protection and </w:t>
      </w:r>
      <w:r w:rsidR="007D07F7" w:rsidRPr="00E34A90">
        <w:rPr>
          <w:rFonts w:asciiTheme="minorHAnsi" w:eastAsiaTheme="minorHAnsi" w:hAnsiTheme="minorHAnsi" w:cstheme="minorHAnsi"/>
          <w:lang w:eastAsia="en-US"/>
        </w:rPr>
        <w:t>Safeguarding Policy</w:t>
      </w:r>
    </w:p>
    <w:p w:rsidR="00F11963" w:rsidRPr="00E34A90" w:rsidRDefault="00F11963"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Pr>
          <w:rFonts w:asciiTheme="minorHAnsi" w:eastAsiaTheme="minorHAnsi" w:hAnsiTheme="minorHAnsi" w:cstheme="minorHAnsi"/>
          <w:lang w:eastAsia="en-US"/>
        </w:rPr>
        <w:t xml:space="preserve">Whistleblowing </w:t>
      </w:r>
    </w:p>
    <w:p w:rsidR="007D07F7" w:rsidRPr="00E34A90" w:rsidRDefault="00977156"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Pr>
          <w:rFonts w:asciiTheme="minorHAnsi" w:hAnsiTheme="minorHAnsi" w:cstheme="minorHAnsi"/>
        </w:rPr>
        <w:t xml:space="preserve">Positive </w:t>
      </w:r>
      <w:r w:rsidR="007D07F7" w:rsidRPr="00E34A90">
        <w:rPr>
          <w:rFonts w:asciiTheme="minorHAnsi" w:hAnsiTheme="minorHAnsi" w:cstheme="minorHAnsi"/>
        </w:rPr>
        <w:t>Behaviour Management</w:t>
      </w:r>
    </w:p>
    <w:p w:rsidR="007D07F7" w:rsidRPr="00E34A90" w:rsidRDefault="007D07F7"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sidRPr="00E34A90">
        <w:rPr>
          <w:rFonts w:asciiTheme="minorHAnsi" w:hAnsiTheme="minorHAnsi" w:cstheme="minorHAnsi"/>
        </w:rPr>
        <w:t>Social Media</w:t>
      </w:r>
    </w:p>
    <w:p w:rsidR="007D07F7" w:rsidRPr="00E34A90" w:rsidRDefault="007D07F7"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sidRPr="00E34A90">
        <w:rPr>
          <w:rFonts w:asciiTheme="minorHAnsi" w:hAnsiTheme="minorHAnsi" w:cstheme="minorHAnsi"/>
        </w:rPr>
        <w:t>Mobile Phones</w:t>
      </w:r>
    </w:p>
    <w:p w:rsidR="007D07F7" w:rsidRPr="00E34A90" w:rsidRDefault="007D07F7"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sidRPr="00E34A90">
        <w:rPr>
          <w:rFonts w:asciiTheme="minorHAnsi" w:eastAsiaTheme="minorHAnsi" w:hAnsiTheme="minorHAnsi" w:cstheme="minorHAnsi"/>
          <w:lang w:eastAsia="en-US"/>
        </w:rPr>
        <w:t xml:space="preserve">Online Safety </w:t>
      </w:r>
    </w:p>
    <w:p w:rsidR="007D07F7" w:rsidRPr="00E34A90" w:rsidRDefault="007D07F7" w:rsidP="00E34A90">
      <w:pPr>
        <w:pStyle w:val="ListParagraph"/>
        <w:numPr>
          <w:ilvl w:val="1"/>
          <w:numId w:val="9"/>
        </w:numPr>
        <w:autoSpaceDE w:val="0"/>
        <w:autoSpaceDN w:val="0"/>
        <w:adjustRightInd w:val="0"/>
        <w:spacing w:before="240" w:after="0"/>
        <w:jc w:val="both"/>
        <w:rPr>
          <w:rFonts w:asciiTheme="minorHAnsi" w:eastAsia="Arial" w:hAnsiTheme="minorHAnsi" w:cstheme="minorHAnsi"/>
        </w:rPr>
      </w:pPr>
      <w:r w:rsidRPr="00E34A90">
        <w:rPr>
          <w:rFonts w:asciiTheme="minorHAnsi" w:eastAsiaTheme="minorHAnsi" w:hAnsiTheme="minorHAnsi" w:cstheme="minorHAnsi"/>
          <w:lang w:eastAsia="en-US"/>
        </w:rPr>
        <w:t xml:space="preserve">Special Educational Needs (Additional Needs) </w:t>
      </w:r>
    </w:p>
    <w:p w:rsidR="007D07F7" w:rsidRPr="00F560B8" w:rsidRDefault="007D07F7" w:rsidP="00F560B8">
      <w:pPr>
        <w:pStyle w:val="ListParagraph"/>
        <w:numPr>
          <w:ilvl w:val="1"/>
          <w:numId w:val="9"/>
        </w:numPr>
        <w:autoSpaceDE w:val="0"/>
        <w:autoSpaceDN w:val="0"/>
        <w:adjustRightInd w:val="0"/>
        <w:spacing w:before="240" w:after="0"/>
        <w:jc w:val="both"/>
        <w:rPr>
          <w:rFonts w:asciiTheme="minorHAnsi" w:eastAsia="Arial" w:hAnsiTheme="minorHAnsi" w:cstheme="minorHAnsi"/>
        </w:rPr>
      </w:pPr>
      <w:r w:rsidRPr="00E34A90">
        <w:rPr>
          <w:rFonts w:asciiTheme="minorHAnsi" w:eastAsiaTheme="minorHAnsi" w:hAnsiTheme="minorHAnsi" w:cstheme="minorHAnsi"/>
          <w:lang w:eastAsia="en-US"/>
        </w:rPr>
        <w:t>Appropriate use of IT</w:t>
      </w:r>
    </w:p>
    <w:p w:rsidR="00F31809" w:rsidRPr="00E34A90" w:rsidRDefault="006A473E" w:rsidP="00F560B8">
      <w:pPr>
        <w:spacing w:before="240"/>
        <w:ind w:left="360" w:right="136" w:hanging="360"/>
        <w:rPr>
          <w:rFonts w:asciiTheme="minorHAnsi" w:hAnsiTheme="minorHAnsi" w:cstheme="minorHAnsi"/>
        </w:rPr>
      </w:pPr>
      <w:r w:rsidRPr="00E34A90">
        <w:rPr>
          <w:rFonts w:asciiTheme="minorHAnsi" w:hAnsiTheme="minorHAnsi" w:cstheme="minorHAnsi"/>
          <w:b/>
        </w:rPr>
        <w:t xml:space="preserve">4. Framework and Legislation </w:t>
      </w:r>
      <w:r w:rsidRPr="00E34A90">
        <w:rPr>
          <w:rFonts w:asciiTheme="minorHAnsi" w:hAnsiTheme="minorHAnsi" w:cstheme="minorHAnsi"/>
        </w:rPr>
        <w:t>This policy is supported by the key principles of the Children’s Act, 1989 that the child’s welfare is paramount. Another key document is Working Together, 2015, highlighting that every assessment of a child, ‘</w:t>
      </w:r>
      <w:r w:rsidRPr="00E34A90">
        <w:rPr>
          <w:rFonts w:asciiTheme="minorHAnsi" w:hAnsiTheme="minorHAnsi" w:cstheme="minorHAnsi"/>
          <w:i/>
        </w:rPr>
        <w:t xml:space="preserve">must be informed by the views of the child’ </w:t>
      </w:r>
      <w:r w:rsidRPr="00E34A90">
        <w:rPr>
          <w:rFonts w:asciiTheme="minorHAnsi" w:hAnsiTheme="minorHAnsi" w:cstheme="minorHAnsi"/>
        </w:rPr>
        <w:t>and within that ‘</w:t>
      </w:r>
      <w:r w:rsidRPr="00E34A90">
        <w:rPr>
          <w:rFonts w:asciiTheme="minorHAnsi" w:hAnsiTheme="minorHAnsi" w:cstheme="minorHAnsi"/>
          <w:i/>
        </w:rPr>
        <w:t>It is important to understand the resilience of the individual child when planning appropriate services</w:t>
      </w:r>
      <w:r w:rsidRPr="00E34A90">
        <w:rPr>
          <w:rFonts w:asciiTheme="minorHAnsi" w:hAnsiTheme="minorHAnsi" w:cstheme="minorHAnsi"/>
        </w:rPr>
        <w:t xml:space="preserve">. (Working Together, 2015:23) This is echoed by Keeping Children Safe in Education, </w:t>
      </w:r>
      <w:r w:rsidR="00D55D6C">
        <w:rPr>
          <w:rFonts w:asciiTheme="minorHAnsi" w:hAnsiTheme="minorHAnsi" w:cstheme="minorHAnsi"/>
        </w:rPr>
        <w:t>2024</w:t>
      </w:r>
      <w:r w:rsidRPr="00E34A90">
        <w:rPr>
          <w:rFonts w:asciiTheme="minorHAnsi" w:hAnsiTheme="minorHAnsi" w:cstheme="minorHAnsi"/>
        </w:rPr>
        <w:t xml:space="preserve"> through ensuring procedures are in place in schools and settings to hear the voice of the child. </w:t>
      </w:r>
    </w:p>
    <w:p w:rsidR="00F31809" w:rsidRPr="00E34A90" w:rsidRDefault="006A473E" w:rsidP="00E34A90">
      <w:pPr>
        <w:pStyle w:val="Heading1"/>
        <w:spacing w:before="240" w:after="0" w:line="358" w:lineRule="auto"/>
        <w:ind w:left="360" w:right="6808" w:hanging="360"/>
        <w:rPr>
          <w:rFonts w:asciiTheme="minorHAnsi" w:hAnsiTheme="minorHAnsi" w:cstheme="minorHAnsi"/>
        </w:rPr>
      </w:pPr>
      <w:r w:rsidRPr="00E34A90">
        <w:rPr>
          <w:rFonts w:asciiTheme="minorHAnsi" w:hAnsiTheme="minorHAnsi" w:cstheme="minorHAnsi"/>
        </w:rPr>
        <w:t>5. Abuse and harmful behaviour</w:t>
      </w:r>
    </w:p>
    <w:p w:rsidR="00DE52CF" w:rsidRPr="00E34A90" w:rsidRDefault="006A473E" w:rsidP="00E34A90">
      <w:pPr>
        <w:pStyle w:val="Heading1"/>
        <w:spacing w:before="240" w:after="0" w:line="358" w:lineRule="auto"/>
        <w:ind w:left="360" w:right="6808" w:hanging="360"/>
        <w:rPr>
          <w:rFonts w:asciiTheme="minorHAnsi" w:hAnsiTheme="minorHAnsi" w:cstheme="minorHAnsi"/>
        </w:rPr>
      </w:pPr>
      <w:r w:rsidRPr="00E34A90">
        <w:rPr>
          <w:rFonts w:asciiTheme="minorHAnsi" w:hAnsiTheme="minorHAnsi" w:cstheme="minorHAnsi"/>
        </w:rPr>
        <w:t xml:space="preserve"> </w:t>
      </w:r>
      <w:r w:rsidRPr="00E34A90">
        <w:rPr>
          <w:rFonts w:asciiTheme="minorHAnsi" w:hAnsiTheme="minorHAnsi" w:cstheme="minorHAnsi"/>
          <w:b w:val="0"/>
        </w:rPr>
        <w:t xml:space="preserve">It is necessary to consider  </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t xml:space="preserve">what abuse is and what it looks like </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t xml:space="preserve">how it can be managed </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t xml:space="preserve">what appropriate support and intervention can be put in place to meet the needs of the individual </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t>what preventative strategies may be put in place to reduce further risk of harm. Abuse is abuse and should never be tolerated or passed off as ‘banter’ or ‘part of growing up’. Equally, abuse issues can sometimes be gender specific e.g. girls being sexually touched/assaulted and boys being subject to initiation/h</w:t>
      </w:r>
      <w:r w:rsidR="00B85A97" w:rsidRPr="00E34A90">
        <w:rPr>
          <w:rFonts w:asciiTheme="minorHAnsi" w:hAnsiTheme="minorHAnsi" w:cstheme="minorHAnsi"/>
        </w:rPr>
        <w:t xml:space="preserve">azing type violence (KCSIE, </w:t>
      </w:r>
      <w:r w:rsidR="000D09ED">
        <w:rPr>
          <w:rFonts w:asciiTheme="minorHAnsi" w:hAnsiTheme="minorHAnsi" w:cstheme="minorHAnsi"/>
        </w:rPr>
        <w:t>202</w:t>
      </w:r>
      <w:r w:rsidR="00D55D6C">
        <w:rPr>
          <w:rFonts w:asciiTheme="minorHAnsi" w:hAnsiTheme="minorHAnsi" w:cstheme="minorHAnsi"/>
        </w:rPr>
        <w:t>4</w:t>
      </w:r>
      <w:r w:rsidRPr="00E34A90">
        <w:rPr>
          <w:rFonts w:asciiTheme="minorHAnsi" w:hAnsiTheme="minorHAnsi" w:cstheme="minorHAnsi"/>
        </w:rPr>
        <w:t xml:space="preserve">). It is important to consider the forms abuse may take and the subsequent actions required. </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t xml:space="preserve">Children are vulnerable to abuse by their peers. Such abuse should be taken as seriously as abuse by adults and should be subject to the same child protection procedures.  </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lastRenderedPageBreak/>
        <w:t xml:space="preserve">Staff should not dismiss abusive behaviour as normal between young people and should not develop high thresholds before taking action. </w:t>
      </w:r>
    </w:p>
    <w:p w:rsidR="007D07F7" w:rsidRPr="00E34A90" w:rsidRDefault="007D07F7" w:rsidP="00871669">
      <w:pPr>
        <w:numPr>
          <w:ilvl w:val="0"/>
          <w:numId w:val="2"/>
        </w:numPr>
        <w:ind w:right="136" w:hanging="423"/>
        <w:rPr>
          <w:rFonts w:asciiTheme="minorHAnsi" w:hAnsiTheme="minorHAnsi" w:cstheme="minorHAnsi"/>
        </w:rPr>
      </w:pPr>
      <w:r w:rsidRPr="00E34A90">
        <w:rPr>
          <w:rFonts w:asciiTheme="minorHAnsi" w:hAnsiTheme="minorHAnsi" w:cstheme="minorHAnsi"/>
        </w:rPr>
        <w:t xml:space="preserve">Abuse is abuse and should never be tolerated or passed off as “banter”, “just having a laugh” or “part of growing up. (Keeping </w:t>
      </w:r>
      <w:r w:rsidR="00B85A97" w:rsidRPr="00E34A90">
        <w:rPr>
          <w:rFonts w:asciiTheme="minorHAnsi" w:hAnsiTheme="minorHAnsi" w:cstheme="minorHAnsi"/>
        </w:rPr>
        <w:t xml:space="preserve">Children Safe in Education, </w:t>
      </w:r>
      <w:r w:rsidR="000D09ED">
        <w:rPr>
          <w:rFonts w:asciiTheme="minorHAnsi" w:hAnsiTheme="minorHAnsi" w:cstheme="minorHAnsi"/>
        </w:rPr>
        <w:t>202</w:t>
      </w:r>
      <w:r w:rsidR="00D55D6C">
        <w:rPr>
          <w:rFonts w:asciiTheme="minorHAnsi" w:hAnsiTheme="minorHAnsi" w:cstheme="minorHAnsi"/>
        </w:rPr>
        <w:t>4</w:t>
      </w:r>
      <w:r w:rsidRPr="00E34A90">
        <w:rPr>
          <w:rFonts w:asciiTheme="minorHAnsi" w:hAnsiTheme="minorHAnsi" w:cstheme="minorHAnsi"/>
        </w:rPr>
        <w:t>)</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t xml:space="preserve">Staff should be aware of the potential uses of information technology for bullying and abusive behaviour between young people. </w:t>
      </w:r>
    </w:p>
    <w:p w:rsidR="00DE52CF" w:rsidRPr="00E34A90" w:rsidRDefault="006A473E" w:rsidP="00871669">
      <w:pPr>
        <w:numPr>
          <w:ilvl w:val="0"/>
          <w:numId w:val="2"/>
        </w:numPr>
        <w:ind w:right="136" w:hanging="423"/>
        <w:rPr>
          <w:rFonts w:asciiTheme="minorHAnsi" w:hAnsiTheme="minorHAnsi" w:cstheme="minorHAnsi"/>
        </w:rPr>
      </w:pPr>
      <w:r w:rsidRPr="00E34A90">
        <w:rPr>
          <w:rFonts w:asciiTheme="minorHAnsi" w:hAnsiTheme="minorHAnsi" w:cstheme="minorHAnsi"/>
        </w:rPr>
        <w:t xml:space="preserve">Staff should be aware of the added vulnerability of children and young people who have been the victims of violent crime (for example mugging), including the risk that they may respond to this by abusing younger or weaker children. </w:t>
      </w:r>
    </w:p>
    <w:p w:rsidR="00DE52CF" w:rsidRPr="00E34A90" w:rsidRDefault="006A473E" w:rsidP="00871669">
      <w:pPr>
        <w:spacing w:before="240"/>
        <w:ind w:left="370" w:right="136"/>
        <w:rPr>
          <w:rFonts w:asciiTheme="minorHAnsi" w:hAnsiTheme="minorHAnsi" w:cstheme="minorHAnsi"/>
        </w:rPr>
      </w:pPr>
      <w:r w:rsidRPr="00E34A90">
        <w:rPr>
          <w:rFonts w:asciiTheme="minorHAnsi" w:hAnsiTheme="minorHAnsi" w:cstheme="minorHAnsi"/>
        </w:rPr>
        <w:t xml:space="preserve">The alleged perpetrator is likely to have considerable unmet needs as well as posing a significant risk of harm to other children. Evidence suggests that such children may have suffered considerable disruption in their lives, may have witnessed or been subjected to physical or </w:t>
      </w:r>
      <w:hyperlink r:id="rId9">
        <w:r w:rsidRPr="00E34A90">
          <w:rPr>
            <w:rFonts w:asciiTheme="minorHAnsi" w:hAnsiTheme="minorHAnsi" w:cstheme="minorHAnsi"/>
          </w:rPr>
          <w:t>Sexual Abuse,</w:t>
        </w:r>
      </w:hyperlink>
      <w:r w:rsidRPr="00E34A90">
        <w:rPr>
          <w:rFonts w:asciiTheme="minorHAnsi" w:hAnsiTheme="minorHAnsi" w:cstheme="minorHAnsi"/>
        </w:rPr>
        <w:t xml:space="preserve"> may have problems in their educational development and may have committed other offences. They may therefore be suffering, or be at risk of suffering, </w:t>
      </w:r>
      <w:hyperlink r:id="rId10">
        <w:r w:rsidRPr="00E34A90">
          <w:rPr>
            <w:rFonts w:asciiTheme="minorHAnsi" w:hAnsiTheme="minorHAnsi" w:cstheme="minorHAnsi"/>
          </w:rPr>
          <w:t>significant harm</w:t>
        </w:r>
      </w:hyperlink>
      <w:hyperlink r:id="rId11">
        <w:r w:rsidRPr="00E34A90">
          <w:rPr>
            <w:rFonts w:asciiTheme="minorHAnsi" w:hAnsiTheme="minorHAnsi" w:cstheme="minorHAnsi"/>
          </w:rPr>
          <w:t xml:space="preserve"> </w:t>
        </w:r>
      </w:hyperlink>
      <w:r w:rsidRPr="00E34A90">
        <w:rPr>
          <w:rFonts w:asciiTheme="minorHAnsi" w:hAnsiTheme="minorHAnsi" w:cstheme="minorHAnsi"/>
        </w:rPr>
        <w:t xml:space="preserve">and be in need of protection. Any long-term plan to reduce the risk posed by the alleged perpetrator must address their needs. </w:t>
      </w:r>
    </w:p>
    <w:p w:rsidR="00DE52CF" w:rsidRPr="00E34A90" w:rsidRDefault="006A473E" w:rsidP="00E34A90">
      <w:pPr>
        <w:pStyle w:val="Heading1"/>
        <w:spacing w:before="240"/>
        <w:rPr>
          <w:rFonts w:asciiTheme="minorHAnsi" w:hAnsiTheme="minorHAnsi" w:cstheme="minorHAnsi"/>
        </w:rPr>
      </w:pPr>
      <w:r w:rsidRPr="00E34A90">
        <w:rPr>
          <w:rFonts w:asciiTheme="minorHAnsi" w:hAnsiTheme="minorHAnsi" w:cstheme="minorHAnsi"/>
        </w:rPr>
        <w:t xml:space="preserve">6. Types of abuse </w:t>
      </w:r>
    </w:p>
    <w:p w:rsidR="00DE52CF" w:rsidRPr="00E34A90" w:rsidRDefault="006A473E" w:rsidP="00871669">
      <w:pPr>
        <w:spacing w:after="11"/>
        <w:ind w:left="370" w:right="136"/>
        <w:rPr>
          <w:rFonts w:asciiTheme="minorHAnsi" w:hAnsiTheme="minorHAnsi" w:cstheme="minorHAnsi"/>
        </w:rPr>
      </w:pPr>
      <w:r w:rsidRPr="00E34A90">
        <w:rPr>
          <w:rFonts w:asciiTheme="minorHAnsi" w:hAnsiTheme="minorHAnsi" w:cstheme="minorHAnsi"/>
        </w:rPr>
        <w:t xml:space="preserve">There are many forms of abuse that may occur between peers and this list is not exhaustive. </w:t>
      </w:r>
      <w:r w:rsidR="00871669">
        <w:rPr>
          <w:rFonts w:asciiTheme="minorHAnsi" w:hAnsiTheme="minorHAnsi" w:cstheme="minorHAnsi"/>
        </w:rPr>
        <w:t xml:space="preserve"> </w:t>
      </w:r>
      <w:r w:rsidRPr="00E34A90">
        <w:rPr>
          <w:rFonts w:asciiTheme="minorHAnsi" w:hAnsiTheme="minorHAnsi" w:cstheme="minorHAnsi"/>
        </w:rPr>
        <w:t xml:space="preserve">Each form of abuse or prejudiced behaviour is described in detail followed by advice and support on actions to be taken. </w:t>
      </w:r>
    </w:p>
    <w:p w:rsidR="00DE52CF" w:rsidRPr="00E34A90" w:rsidRDefault="006A473E" w:rsidP="00E34A90">
      <w:pPr>
        <w:pStyle w:val="Heading2"/>
        <w:spacing w:before="240" w:after="0"/>
        <w:ind w:left="355"/>
        <w:rPr>
          <w:rFonts w:asciiTheme="minorHAnsi" w:hAnsiTheme="minorHAnsi" w:cstheme="minorHAnsi"/>
        </w:rPr>
      </w:pPr>
      <w:r w:rsidRPr="00E34A90">
        <w:rPr>
          <w:rFonts w:asciiTheme="minorHAnsi" w:hAnsiTheme="minorHAnsi" w:cstheme="minorHAnsi"/>
        </w:rPr>
        <w:t xml:space="preserve">6.1. Physical abuse </w:t>
      </w:r>
    </w:p>
    <w:p w:rsidR="00DE52CF" w:rsidRPr="00E34A90" w:rsidRDefault="006A473E" w:rsidP="00E34A90">
      <w:pPr>
        <w:spacing w:before="240"/>
        <w:ind w:left="715" w:right="136"/>
        <w:rPr>
          <w:rFonts w:asciiTheme="minorHAnsi" w:hAnsiTheme="minorHAnsi" w:cstheme="minorHAnsi"/>
        </w:rPr>
      </w:pPr>
      <w:r w:rsidRPr="00E34A90">
        <w:rPr>
          <w:rFonts w:asciiTheme="minorHAnsi" w:hAnsiTheme="minorHAnsi" w:cstheme="minorHAnsi"/>
        </w:rPr>
        <w:t xml:space="preserve">This may include hitting, kicking, nipping/pinching,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 </w:t>
      </w:r>
    </w:p>
    <w:p w:rsidR="00DE52CF" w:rsidRPr="00E34A90" w:rsidRDefault="006A473E" w:rsidP="00E34A90">
      <w:pPr>
        <w:spacing w:before="240" w:after="115" w:line="245" w:lineRule="auto"/>
        <w:ind w:left="787" w:right="1966" w:hanging="442"/>
        <w:rPr>
          <w:rFonts w:asciiTheme="minorHAnsi" w:hAnsiTheme="minorHAnsi" w:cstheme="minorHAnsi"/>
        </w:rPr>
      </w:pPr>
      <w:r w:rsidRPr="00E34A90">
        <w:rPr>
          <w:rFonts w:asciiTheme="minorHAnsi" w:hAnsiTheme="minorHAnsi" w:cstheme="minorHAnsi"/>
          <w:b/>
        </w:rPr>
        <w:t xml:space="preserve">6.2. Sexually harmful behaviour/sexual abuse </w:t>
      </w:r>
      <w:r w:rsidRPr="00E34A90">
        <w:rPr>
          <w:rFonts w:asciiTheme="minorHAnsi" w:hAnsiTheme="minorHAnsi" w:cstheme="minorHAnsi"/>
          <w:u w:val="single" w:color="000000"/>
        </w:rPr>
        <w:t>this must always be referred immediately to the Designated Safeguarding Lead</w:t>
      </w:r>
      <w:r w:rsidRPr="00E34A90">
        <w:rPr>
          <w:rFonts w:asciiTheme="minorHAnsi" w:hAnsiTheme="minorHAnsi" w:cstheme="minorHAnsi"/>
          <w:b/>
        </w:rPr>
        <w:t xml:space="preserve"> </w:t>
      </w:r>
    </w:p>
    <w:p w:rsidR="00DE52CF" w:rsidRPr="00E34A90" w:rsidRDefault="006A473E" w:rsidP="00E34A90">
      <w:pPr>
        <w:spacing w:before="240"/>
        <w:ind w:left="715" w:right="136"/>
        <w:rPr>
          <w:rFonts w:asciiTheme="minorHAnsi" w:hAnsiTheme="minorHAnsi" w:cstheme="minorHAnsi"/>
        </w:rPr>
      </w:pPr>
      <w:r w:rsidRPr="00E34A90">
        <w:rPr>
          <w:rFonts w:asciiTheme="minorHAnsi" w:hAnsiTheme="minorHAnsi" w:cstheme="minorHAnsi"/>
        </w:rPr>
        <w:t xml:space="preserve">Sexually harmful behaviour from young people is not always contrived or with the intent to harm others. There may be many reasons why a young person engages in sexually harmful behaviour and it may be just as distressing to the young person who instigates it as to the young person it is intended towards.  Sexually harmful behaviour may include  </w:t>
      </w:r>
    </w:p>
    <w:p w:rsidR="00DE52CF" w:rsidRPr="00E34A90" w:rsidRDefault="006A473E"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 xml:space="preserve">inappropriate sexual language </w:t>
      </w:r>
    </w:p>
    <w:p w:rsidR="00B85A97" w:rsidRPr="00E34A90" w:rsidRDefault="006A473E"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inappropriate role play</w:t>
      </w:r>
    </w:p>
    <w:p w:rsidR="00DE52CF" w:rsidRPr="00E34A90" w:rsidRDefault="00B85A97"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physical abuse</w:t>
      </w:r>
      <w:r w:rsidR="006A473E" w:rsidRPr="00E34A90">
        <w:rPr>
          <w:rFonts w:asciiTheme="minorHAnsi" w:hAnsiTheme="minorHAnsi" w:cstheme="minorHAnsi"/>
        </w:rPr>
        <w:t xml:space="preserve"> </w:t>
      </w:r>
    </w:p>
    <w:p w:rsidR="00DE52CF" w:rsidRPr="00E34A90" w:rsidRDefault="006A473E"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 xml:space="preserve">sexual touching </w:t>
      </w:r>
    </w:p>
    <w:p w:rsidR="00DE52CF" w:rsidRPr="00E34A90" w:rsidRDefault="00B85A97"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sexual assault/abuse</w:t>
      </w:r>
    </w:p>
    <w:p w:rsidR="00B85A97" w:rsidRPr="00E34A90" w:rsidRDefault="00B85A97" w:rsidP="00871669">
      <w:pPr>
        <w:numPr>
          <w:ilvl w:val="0"/>
          <w:numId w:val="3"/>
        </w:numPr>
        <w:ind w:left="1440" w:right="136" w:hanging="360"/>
        <w:rPr>
          <w:rFonts w:asciiTheme="minorHAnsi" w:hAnsiTheme="minorHAnsi" w:cstheme="minorHAnsi"/>
        </w:rPr>
      </w:pPr>
      <w:proofErr w:type="spellStart"/>
      <w:r w:rsidRPr="00E34A90">
        <w:rPr>
          <w:rFonts w:asciiTheme="minorHAnsi" w:hAnsiTheme="minorHAnsi" w:cstheme="minorHAnsi"/>
        </w:rPr>
        <w:t>upskirting</w:t>
      </w:r>
      <w:proofErr w:type="spellEnd"/>
    </w:p>
    <w:p w:rsidR="00B85A97" w:rsidRPr="00E34A90" w:rsidRDefault="00B85A97"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sexting</w:t>
      </w:r>
    </w:p>
    <w:p w:rsidR="00B85A97" w:rsidRPr="00E34A90" w:rsidRDefault="00B85A97"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sexual harassment</w:t>
      </w:r>
    </w:p>
    <w:p w:rsidR="00B85A97" w:rsidRPr="00E34A90" w:rsidRDefault="00B85A97" w:rsidP="00871669">
      <w:pPr>
        <w:numPr>
          <w:ilvl w:val="0"/>
          <w:numId w:val="3"/>
        </w:numPr>
        <w:ind w:left="1440" w:right="136" w:hanging="360"/>
        <w:rPr>
          <w:rFonts w:asciiTheme="minorHAnsi" w:hAnsiTheme="minorHAnsi" w:cstheme="minorHAnsi"/>
        </w:rPr>
      </w:pPr>
      <w:r w:rsidRPr="00E34A90">
        <w:rPr>
          <w:rFonts w:asciiTheme="minorHAnsi" w:hAnsiTheme="minorHAnsi" w:cstheme="minorHAnsi"/>
        </w:rPr>
        <w:t xml:space="preserve">initiation/hazing type rituals </w:t>
      </w:r>
    </w:p>
    <w:p w:rsidR="00DE52CF" w:rsidRPr="00E34A90" w:rsidRDefault="006A473E" w:rsidP="00E34A90">
      <w:pPr>
        <w:pStyle w:val="Heading2"/>
        <w:spacing w:before="240"/>
        <w:ind w:left="355"/>
        <w:rPr>
          <w:rFonts w:asciiTheme="minorHAnsi" w:hAnsiTheme="minorHAnsi" w:cstheme="minorHAnsi"/>
        </w:rPr>
      </w:pPr>
      <w:r w:rsidRPr="00E34A90">
        <w:rPr>
          <w:rFonts w:asciiTheme="minorHAnsi" w:hAnsiTheme="minorHAnsi" w:cstheme="minorHAnsi"/>
        </w:rPr>
        <w:lastRenderedPageBreak/>
        <w:t xml:space="preserve">6.3. </w:t>
      </w:r>
      <w:proofErr w:type="gramStart"/>
      <w:r w:rsidRPr="00E34A90">
        <w:rPr>
          <w:rFonts w:asciiTheme="minorHAnsi" w:hAnsiTheme="minorHAnsi" w:cstheme="minorHAnsi"/>
        </w:rPr>
        <w:t xml:space="preserve">Bullying </w:t>
      </w:r>
      <w:r w:rsidR="00F560B8">
        <w:rPr>
          <w:rFonts w:asciiTheme="minorHAnsi" w:hAnsiTheme="minorHAnsi" w:cstheme="minorHAnsi"/>
        </w:rPr>
        <w:t xml:space="preserve"> (</w:t>
      </w:r>
      <w:proofErr w:type="gramEnd"/>
      <w:r w:rsidR="00F560B8">
        <w:rPr>
          <w:rFonts w:asciiTheme="minorHAnsi" w:hAnsiTheme="minorHAnsi" w:cstheme="minorHAnsi"/>
        </w:rPr>
        <w:t>See Bullying Prevention Policy)</w:t>
      </w:r>
    </w:p>
    <w:p w:rsidR="00DE52CF" w:rsidRPr="00E34A90" w:rsidRDefault="006A473E" w:rsidP="00871669">
      <w:pPr>
        <w:ind w:left="715" w:right="136"/>
        <w:rPr>
          <w:rFonts w:asciiTheme="minorHAnsi" w:hAnsiTheme="minorHAnsi" w:cstheme="minorHAnsi"/>
        </w:rPr>
      </w:pPr>
      <w:r w:rsidRPr="00E34A90">
        <w:rPr>
          <w:rFonts w:asciiTheme="minorHAnsi" w:hAnsiTheme="minorHAnsi" w:cstheme="minorHAnsi"/>
        </w:rPr>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p>
    <w:p w:rsidR="00DE52CF" w:rsidRPr="00E34A90" w:rsidRDefault="006A473E" w:rsidP="00871669">
      <w:pPr>
        <w:ind w:left="715" w:right="136"/>
        <w:rPr>
          <w:rFonts w:asciiTheme="minorHAnsi" w:hAnsiTheme="minorHAnsi" w:cstheme="minorHAnsi"/>
        </w:rPr>
      </w:pPr>
      <w:r w:rsidRPr="00E34A90">
        <w:rPr>
          <w:rFonts w:asciiTheme="minorHAnsi" w:hAnsiTheme="minorHAnsi" w:cstheme="minorHAnsi"/>
        </w:rPr>
        <w:t xml:space="preserve">In order to be considered bullying, the behaviour must be aggressive and include: </w:t>
      </w:r>
    </w:p>
    <w:p w:rsidR="00DE52CF" w:rsidRPr="00E34A90" w:rsidRDefault="006A473E" w:rsidP="00871669">
      <w:pPr>
        <w:numPr>
          <w:ilvl w:val="0"/>
          <w:numId w:val="4"/>
        </w:numPr>
        <w:spacing w:after="114" w:line="239" w:lineRule="auto"/>
        <w:ind w:left="1440" w:right="543" w:hanging="360"/>
        <w:rPr>
          <w:rFonts w:asciiTheme="minorHAnsi" w:hAnsiTheme="minorHAnsi" w:cstheme="minorHAnsi"/>
        </w:rPr>
      </w:pPr>
      <w:r w:rsidRPr="00E34A90">
        <w:rPr>
          <w:rFonts w:asciiTheme="minorHAnsi" w:hAnsiTheme="minorHAnsi" w:cstheme="minorHAnsi"/>
        </w:rPr>
        <w:t xml:space="preserve">An Imbalance of Power: Young people who bully use their power—such as physical strength, access to embarrassing information, or popularity—to control or harm others. Power imbalances can change over time and in different situations, even if they involve the same people. </w:t>
      </w:r>
    </w:p>
    <w:p w:rsidR="00DE52CF" w:rsidRPr="00E34A90" w:rsidRDefault="006A473E" w:rsidP="00871669">
      <w:pPr>
        <w:numPr>
          <w:ilvl w:val="0"/>
          <w:numId w:val="4"/>
        </w:numPr>
        <w:ind w:left="1440" w:right="543" w:hanging="360"/>
        <w:rPr>
          <w:rFonts w:asciiTheme="minorHAnsi" w:hAnsiTheme="minorHAnsi" w:cstheme="minorHAnsi"/>
        </w:rPr>
      </w:pPr>
      <w:r w:rsidRPr="00E34A90">
        <w:rPr>
          <w:rFonts w:asciiTheme="minorHAnsi" w:hAnsiTheme="minorHAnsi" w:cstheme="minorHAnsi"/>
        </w:rPr>
        <w:t xml:space="preserve">Repetition: Bullying behaviours happen more than once or have the potential to happen more than once. </w:t>
      </w:r>
    </w:p>
    <w:p w:rsidR="00DE52CF" w:rsidRPr="00E34A90" w:rsidRDefault="006A473E" w:rsidP="00871669">
      <w:pPr>
        <w:ind w:left="715" w:right="501"/>
        <w:rPr>
          <w:rFonts w:asciiTheme="minorHAnsi" w:hAnsiTheme="minorHAnsi" w:cstheme="minorHAnsi"/>
        </w:rPr>
      </w:pPr>
      <w:r w:rsidRPr="00E34A90">
        <w:rPr>
          <w:rFonts w:asciiTheme="minorHAnsi" w:hAnsiTheme="minorHAnsi" w:cstheme="minorHAnsi"/>
        </w:rPr>
        <w:t xml:space="preserve">Bullying includes actions such as making threats, spreading rumours, attacking someone physically or verbally or for a particular reason e.g. size, hair colour, gender, sexual orientation, and excluding someone from a group on purpose. </w:t>
      </w:r>
    </w:p>
    <w:p w:rsidR="00DE52CF" w:rsidRPr="00E34A90" w:rsidRDefault="006A473E" w:rsidP="00E34A90">
      <w:pPr>
        <w:pStyle w:val="Heading2"/>
        <w:spacing w:before="240"/>
        <w:ind w:left="355"/>
        <w:rPr>
          <w:rFonts w:asciiTheme="minorHAnsi" w:hAnsiTheme="minorHAnsi" w:cstheme="minorHAnsi"/>
        </w:rPr>
      </w:pPr>
      <w:r w:rsidRPr="00E34A90">
        <w:rPr>
          <w:rFonts w:asciiTheme="minorHAnsi" w:hAnsiTheme="minorHAnsi" w:cstheme="minorHAnsi"/>
        </w:rPr>
        <w:t xml:space="preserve">6.4. Online Bullying / Cyber </w:t>
      </w:r>
      <w:proofErr w:type="gramStart"/>
      <w:r w:rsidRPr="00E34A90">
        <w:rPr>
          <w:rFonts w:asciiTheme="minorHAnsi" w:hAnsiTheme="minorHAnsi" w:cstheme="minorHAnsi"/>
        </w:rPr>
        <w:t xml:space="preserve">bullying  </w:t>
      </w:r>
      <w:r w:rsidR="00F560B8">
        <w:rPr>
          <w:rFonts w:asciiTheme="minorHAnsi" w:hAnsiTheme="minorHAnsi" w:cstheme="minorHAnsi"/>
        </w:rPr>
        <w:t>(</w:t>
      </w:r>
      <w:proofErr w:type="gramEnd"/>
      <w:r w:rsidR="00F560B8">
        <w:rPr>
          <w:rFonts w:asciiTheme="minorHAnsi" w:hAnsiTheme="minorHAnsi" w:cstheme="minorHAnsi"/>
        </w:rPr>
        <w:t>See Bullying Prevention Policy)</w:t>
      </w:r>
    </w:p>
    <w:p w:rsidR="00DE52CF" w:rsidRPr="00E34A90" w:rsidRDefault="006A473E" w:rsidP="00E34A90">
      <w:pPr>
        <w:spacing w:before="240" w:after="1" w:line="239" w:lineRule="auto"/>
        <w:ind w:left="787" w:right="901"/>
        <w:jc w:val="both"/>
        <w:rPr>
          <w:rFonts w:asciiTheme="minorHAnsi" w:hAnsiTheme="minorHAnsi" w:cstheme="minorHAnsi"/>
        </w:rPr>
      </w:pPr>
      <w:r w:rsidRPr="00E34A90">
        <w:rPr>
          <w:rFonts w:asciiTheme="minorHAnsi" w:hAnsiTheme="minorHAnsi" w:cstheme="minorHAnsi"/>
        </w:rPr>
        <w:t xml:space="preserve">Online Bullying / Cyberbullying is the use of technology (social networking, messaging, text messages, e-mail, chat rooms etc.) to harass threaten or intimidate someone for the same reasons as stated above. </w:t>
      </w:r>
    </w:p>
    <w:p w:rsidR="00DE52CF" w:rsidRPr="00E34A90" w:rsidRDefault="006A473E" w:rsidP="00E34A90">
      <w:pPr>
        <w:spacing w:before="240" w:after="11"/>
        <w:ind w:left="715" w:right="136"/>
        <w:rPr>
          <w:rFonts w:asciiTheme="minorHAnsi" w:hAnsiTheme="minorHAnsi" w:cstheme="minorHAnsi"/>
        </w:rPr>
      </w:pPr>
      <w:r w:rsidRPr="00E34A90">
        <w:rPr>
          <w:rFonts w:asciiTheme="minorHAnsi" w:hAnsiTheme="minorHAnsi" w:cstheme="minorHAnsi"/>
        </w:rPr>
        <w:t xml:space="preserve">Online bullying can take many forms </w:t>
      </w:r>
    </w:p>
    <w:p w:rsidR="00DE52CF" w:rsidRPr="00E34A90" w:rsidRDefault="006A473E" w:rsidP="00871669">
      <w:pPr>
        <w:numPr>
          <w:ilvl w:val="0"/>
          <w:numId w:val="5"/>
        </w:numPr>
        <w:spacing w:after="3" w:line="252" w:lineRule="auto"/>
        <w:ind w:left="1425" w:right="133" w:hanging="360"/>
        <w:rPr>
          <w:rFonts w:asciiTheme="minorHAnsi" w:hAnsiTheme="minorHAnsi" w:cstheme="minorHAnsi"/>
        </w:rPr>
      </w:pPr>
      <w:r w:rsidRPr="00E34A90">
        <w:rPr>
          <w:rFonts w:asciiTheme="minorHAnsi" w:hAnsiTheme="minorHAnsi" w:cstheme="minorHAnsi"/>
        </w:rPr>
        <w:t xml:space="preserve">Abusive or threatening texts, emails or messages </w:t>
      </w:r>
    </w:p>
    <w:p w:rsidR="00DE52CF" w:rsidRPr="00E34A90" w:rsidRDefault="006A473E" w:rsidP="00871669">
      <w:pPr>
        <w:numPr>
          <w:ilvl w:val="0"/>
          <w:numId w:val="5"/>
        </w:numPr>
        <w:spacing w:after="3" w:line="252" w:lineRule="auto"/>
        <w:ind w:left="1425" w:right="133" w:hanging="360"/>
        <w:rPr>
          <w:rFonts w:asciiTheme="minorHAnsi" w:hAnsiTheme="minorHAnsi" w:cstheme="minorHAnsi"/>
        </w:rPr>
      </w:pPr>
      <w:r w:rsidRPr="00E34A90">
        <w:rPr>
          <w:rFonts w:asciiTheme="minorHAnsi" w:hAnsiTheme="minorHAnsi" w:cstheme="minorHAnsi"/>
        </w:rPr>
        <w:t xml:space="preserve">Posting abusive comments on social media sites </w:t>
      </w:r>
    </w:p>
    <w:p w:rsidR="00DE52CF" w:rsidRPr="00E34A90" w:rsidRDefault="006A473E" w:rsidP="00871669">
      <w:pPr>
        <w:numPr>
          <w:ilvl w:val="0"/>
          <w:numId w:val="5"/>
        </w:numPr>
        <w:spacing w:after="27" w:line="252" w:lineRule="auto"/>
        <w:ind w:left="1425" w:right="133" w:hanging="360"/>
        <w:rPr>
          <w:rFonts w:asciiTheme="minorHAnsi" w:hAnsiTheme="minorHAnsi" w:cstheme="minorHAnsi"/>
        </w:rPr>
      </w:pPr>
      <w:r w:rsidRPr="00E34A90">
        <w:rPr>
          <w:rFonts w:asciiTheme="minorHAnsi" w:hAnsiTheme="minorHAnsi" w:cstheme="minorHAnsi"/>
        </w:rPr>
        <w:t xml:space="preserve">Sharing humiliating videos or photos of someone else </w:t>
      </w:r>
    </w:p>
    <w:p w:rsidR="00DE52CF" w:rsidRPr="00E34A90" w:rsidRDefault="006A473E" w:rsidP="00871669">
      <w:pPr>
        <w:numPr>
          <w:ilvl w:val="0"/>
          <w:numId w:val="5"/>
        </w:numPr>
        <w:spacing w:after="3" w:line="252" w:lineRule="auto"/>
        <w:ind w:left="1425" w:right="133" w:hanging="360"/>
        <w:rPr>
          <w:rFonts w:asciiTheme="minorHAnsi" w:hAnsiTheme="minorHAnsi" w:cstheme="minorHAnsi"/>
        </w:rPr>
      </w:pPr>
      <w:r w:rsidRPr="00E34A90">
        <w:rPr>
          <w:rFonts w:asciiTheme="minorHAnsi" w:hAnsiTheme="minorHAnsi" w:cstheme="minorHAnsi"/>
        </w:rPr>
        <w:t xml:space="preserve">Stealing someone’s online identity </w:t>
      </w:r>
    </w:p>
    <w:p w:rsidR="00871669" w:rsidRDefault="006A473E" w:rsidP="00871669">
      <w:pPr>
        <w:numPr>
          <w:ilvl w:val="0"/>
          <w:numId w:val="5"/>
        </w:numPr>
        <w:spacing w:after="3" w:line="252" w:lineRule="auto"/>
        <w:ind w:left="1425" w:right="133" w:hanging="360"/>
        <w:rPr>
          <w:rFonts w:asciiTheme="minorHAnsi" w:hAnsiTheme="minorHAnsi" w:cstheme="minorHAnsi"/>
        </w:rPr>
      </w:pPr>
      <w:r w:rsidRPr="00E34A90">
        <w:rPr>
          <w:rFonts w:asciiTheme="minorHAnsi" w:hAnsiTheme="minorHAnsi" w:cstheme="minorHAnsi"/>
        </w:rPr>
        <w:t xml:space="preserve">Spreading rumours online </w:t>
      </w:r>
    </w:p>
    <w:p w:rsidR="00871669" w:rsidRDefault="006A473E" w:rsidP="00871669">
      <w:pPr>
        <w:numPr>
          <w:ilvl w:val="0"/>
          <w:numId w:val="5"/>
        </w:numPr>
        <w:spacing w:after="3" w:line="252" w:lineRule="auto"/>
        <w:ind w:left="1425" w:right="133" w:hanging="360"/>
        <w:rPr>
          <w:rFonts w:asciiTheme="minorHAnsi" w:hAnsiTheme="minorHAnsi" w:cstheme="minorHAnsi"/>
        </w:rPr>
      </w:pPr>
      <w:r w:rsidRPr="00871669">
        <w:rPr>
          <w:rFonts w:asciiTheme="minorHAnsi" w:hAnsiTheme="minorHAnsi" w:cstheme="minorHAnsi"/>
        </w:rPr>
        <w:t xml:space="preserve">Trolling – sending someone menacing or upsetting messages through social networks, chatrooms or games </w:t>
      </w:r>
    </w:p>
    <w:p w:rsidR="00871669" w:rsidRDefault="006A473E" w:rsidP="00871669">
      <w:pPr>
        <w:numPr>
          <w:ilvl w:val="0"/>
          <w:numId w:val="5"/>
        </w:numPr>
        <w:spacing w:after="3" w:line="252" w:lineRule="auto"/>
        <w:ind w:left="1425" w:right="133" w:hanging="360"/>
        <w:rPr>
          <w:rFonts w:asciiTheme="minorHAnsi" w:hAnsiTheme="minorHAnsi" w:cstheme="minorHAnsi"/>
        </w:rPr>
      </w:pPr>
      <w:r w:rsidRPr="00871669">
        <w:rPr>
          <w:rFonts w:asciiTheme="minorHAnsi" w:hAnsiTheme="minorHAnsi" w:cstheme="minorHAnsi"/>
        </w:rPr>
        <w:t xml:space="preserve">Developing hate sites about another person </w:t>
      </w:r>
    </w:p>
    <w:p w:rsidR="00871669" w:rsidRDefault="006A473E" w:rsidP="00871669">
      <w:pPr>
        <w:numPr>
          <w:ilvl w:val="0"/>
          <w:numId w:val="5"/>
        </w:numPr>
        <w:spacing w:after="3" w:line="252" w:lineRule="auto"/>
        <w:ind w:left="1425" w:right="133" w:hanging="360"/>
        <w:rPr>
          <w:rFonts w:asciiTheme="minorHAnsi" w:hAnsiTheme="minorHAnsi" w:cstheme="minorHAnsi"/>
        </w:rPr>
      </w:pPr>
      <w:r w:rsidRPr="00871669">
        <w:rPr>
          <w:rFonts w:asciiTheme="minorHAnsi" w:hAnsiTheme="minorHAnsi" w:cstheme="minorHAnsi"/>
        </w:rPr>
        <w:t xml:space="preserve">Prank calls or messages </w:t>
      </w:r>
    </w:p>
    <w:p w:rsidR="00871669" w:rsidRDefault="006A473E" w:rsidP="00871669">
      <w:pPr>
        <w:numPr>
          <w:ilvl w:val="0"/>
          <w:numId w:val="5"/>
        </w:numPr>
        <w:spacing w:after="3" w:line="252" w:lineRule="auto"/>
        <w:ind w:left="1425" w:right="133" w:hanging="360"/>
        <w:rPr>
          <w:rFonts w:asciiTheme="minorHAnsi" w:hAnsiTheme="minorHAnsi" w:cstheme="minorHAnsi"/>
        </w:rPr>
      </w:pPr>
      <w:r w:rsidRPr="00871669">
        <w:rPr>
          <w:rFonts w:asciiTheme="minorHAnsi" w:hAnsiTheme="minorHAnsi" w:cstheme="minorHAnsi"/>
        </w:rPr>
        <w:t xml:space="preserve">Group bullying or exclusion online </w:t>
      </w:r>
    </w:p>
    <w:p w:rsidR="00871669" w:rsidRDefault="006A473E" w:rsidP="00871669">
      <w:pPr>
        <w:numPr>
          <w:ilvl w:val="0"/>
          <w:numId w:val="5"/>
        </w:numPr>
        <w:spacing w:after="3" w:line="252" w:lineRule="auto"/>
        <w:ind w:left="1425" w:right="133" w:hanging="360"/>
        <w:rPr>
          <w:rFonts w:asciiTheme="minorHAnsi" w:hAnsiTheme="minorHAnsi" w:cstheme="minorHAnsi"/>
        </w:rPr>
      </w:pPr>
      <w:r w:rsidRPr="00871669">
        <w:rPr>
          <w:rFonts w:asciiTheme="minorHAnsi" w:hAnsiTheme="minorHAnsi" w:cstheme="minorHAnsi"/>
        </w:rPr>
        <w:t xml:space="preserve">Anonymous messaging </w:t>
      </w:r>
    </w:p>
    <w:p w:rsidR="00871669" w:rsidRDefault="006A473E" w:rsidP="00871669">
      <w:pPr>
        <w:numPr>
          <w:ilvl w:val="0"/>
          <w:numId w:val="5"/>
        </w:numPr>
        <w:spacing w:after="3" w:line="252" w:lineRule="auto"/>
        <w:ind w:left="1425" w:right="133" w:hanging="360"/>
        <w:rPr>
          <w:rFonts w:asciiTheme="minorHAnsi" w:hAnsiTheme="minorHAnsi" w:cstheme="minorHAnsi"/>
        </w:rPr>
      </w:pPr>
      <w:r w:rsidRPr="00871669">
        <w:rPr>
          <w:rFonts w:asciiTheme="minorHAnsi" w:hAnsiTheme="minorHAnsi" w:cstheme="minorHAnsi"/>
        </w:rPr>
        <w:t xml:space="preserve">Encouraging a young person to </w:t>
      </w:r>
      <w:proofErr w:type="spellStart"/>
      <w:r w:rsidRPr="00871669">
        <w:rPr>
          <w:rFonts w:asciiTheme="minorHAnsi" w:hAnsiTheme="minorHAnsi" w:cstheme="minorHAnsi"/>
        </w:rPr>
        <w:t>self harm</w:t>
      </w:r>
      <w:proofErr w:type="spellEnd"/>
      <w:r w:rsidRPr="00871669">
        <w:rPr>
          <w:rFonts w:asciiTheme="minorHAnsi" w:hAnsiTheme="minorHAnsi" w:cstheme="minorHAnsi"/>
        </w:rPr>
        <w:t xml:space="preserve"> </w:t>
      </w:r>
    </w:p>
    <w:p w:rsidR="00DE52CF" w:rsidRPr="00871669" w:rsidRDefault="006A473E" w:rsidP="00871669">
      <w:pPr>
        <w:numPr>
          <w:ilvl w:val="0"/>
          <w:numId w:val="5"/>
        </w:numPr>
        <w:spacing w:after="3" w:line="252" w:lineRule="auto"/>
        <w:ind w:left="1425" w:right="133" w:hanging="360"/>
        <w:rPr>
          <w:rFonts w:asciiTheme="minorHAnsi" w:hAnsiTheme="minorHAnsi" w:cstheme="minorHAnsi"/>
        </w:rPr>
      </w:pPr>
      <w:r w:rsidRPr="00871669">
        <w:rPr>
          <w:rFonts w:asciiTheme="minorHAnsi" w:hAnsiTheme="minorHAnsi" w:cstheme="minorHAnsi"/>
        </w:rPr>
        <w:t xml:space="preserve">Pressuring children to send sexual messages or engaging in sexual conversations </w:t>
      </w:r>
    </w:p>
    <w:p w:rsidR="00DE52CF" w:rsidRPr="00E34A90" w:rsidRDefault="006A473E" w:rsidP="00E34A90">
      <w:pPr>
        <w:spacing w:before="240" w:after="150" w:line="245" w:lineRule="auto"/>
        <w:ind w:left="787" w:right="1966" w:hanging="442"/>
        <w:rPr>
          <w:rFonts w:asciiTheme="minorHAnsi" w:hAnsiTheme="minorHAnsi" w:cstheme="minorHAnsi"/>
        </w:rPr>
      </w:pPr>
      <w:r w:rsidRPr="00E34A90">
        <w:rPr>
          <w:rFonts w:asciiTheme="minorHAnsi" w:hAnsiTheme="minorHAnsi" w:cstheme="minorHAnsi"/>
          <w:b/>
        </w:rPr>
        <w:t xml:space="preserve">6.5. Sexting </w:t>
      </w:r>
      <w:r w:rsidR="00871669">
        <w:rPr>
          <w:rFonts w:asciiTheme="minorHAnsi" w:hAnsiTheme="minorHAnsi" w:cstheme="minorHAnsi"/>
          <w:u w:val="single" w:color="000000"/>
        </w:rPr>
        <w:t>-</w:t>
      </w:r>
      <w:r w:rsidRPr="00E34A90">
        <w:rPr>
          <w:rFonts w:asciiTheme="minorHAnsi" w:hAnsiTheme="minorHAnsi" w:cstheme="minorHAnsi"/>
          <w:u w:val="single" w:color="000000"/>
        </w:rPr>
        <w:t xml:space="preserve"> must always be referred immediately</w:t>
      </w:r>
      <w:r w:rsidR="00871669">
        <w:rPr>
          <w:rFonts w:asciiTheme="minorHAnsi" w:hAnsiTheme="minorHAnsi" w:cstheme="minorHAnsi"/>
          <w:u w:val="single" w:color="000000"/>
        </w:rPr>
        <w:t xml:space="preserve"> to the Designated Safeguarding </w:t>
      </w:r>
      <w:r w:rsidRPr="00E34A90">
        <w:rPr>
          <w:rFonts w:asciiTheme="minorHAnsi" w:hAnsiTheme="minorHAnsi" w:cstheme="minorHAnsi"/>
          <w:u w:val="single" w:color="000000"/>
        </w:rPr>
        <w:t>Lead</w:t>
      </w:r>
      <w:r w:rsidRPr="00E34A90">
        <w:rPr>
          <w:rFonts w:asciiTheme="minorHAnsi" w:hAnsiTheme="minorHAnsi" w:cstheme="minorHAnsi"/>
          <w:b/>
        </w:rPr>
        <w:t xml:space="preserve"> </w:t>
      </w:r>
    </w:p>
    <w:p w:rsidR="00DE52CF" w:rsidRPr="00E34A90" w:rsidRDefault="006A473E" w:rsidP="00E34A90">
      <w:pPr>
        <w:spacing w:before="240" w:after="114" w:line="239" w:lineRule="auto"/>
        <w:ind w:left="787" w:right="469"/>
        <w:jc w:val="both"/>
        <w:rPr>
          <w:rFonts w:asciiTheme="minorHAnsi" w:hAnsiTheme="minorHAnsi" w:cstheme="minorHAnsi"/>
        </w:rPr>
      </w:pPr>
      <w:r w:rsidRPr="00E34A90">
        <w:rPr>
          <w:rFonts w:asciiTheme="minorHAnsi" w:hAnsiTheme="minorHAnsi" w:cstheme="minorHAnsi"/>
        </w:rPr>
        <w:t xml:space="preserve">The term ‘sexting’ relates to the sending of indecent images, videos and/or written messages with sexually explicit content; these are created and sent electronically. They are often ‘shared’ via social networking sites and instant messaging services.  </w:t>
      </w:r>
    </w:p>
    <w:p w:rsidR="00DE52CF" w:rsidRPr="00E34A90" w:rsidRDefault="006A473E" w:rsidP="00E34A90">
      <w:pPr>
        <w:spacing w:before="240" w:after="120" w:line="238" w:lineRule="auto"/>
        <w:ind w:left="792" w:firstLine="0"/>
        <w:rPr>
          <w:rFonts w:asciiTheme="minorHAnsi" w:hAnsiTheme="minorHAnsi" w:cstheme="minorHAnsi"/>
        </w:rPr>
      </w:pPr>
      <w:r w:rsidRPr="00E34A90">
        <w:rPr>
          <w:rFonts w:asciiTheme="minorHAnsi" w:hAnsiTheme="minorHAnsi" w:cstheme="minorHAnsi"/>
        </w:rPr>
        <w:t xml:space="preserve">The UKCCIS: Sexting in schools and colleges 2016 guidance </w:t>
      </w:r>
      <w:r w:rsidRPr="00E34A90">
        <w:rPr>
          <w:rFonts w:asciiTheme="minorHAnsi" w:hAnsiTheme="minorHAnsi" w:cstheme="minorHAnsi"/>
          <w:u w:val="single" w:color="000000"/>
        </w:rPr>
        <w:t>must always be followed</w:t>
      </w:r>
      <w:r w:rsidRPr="00E34A90">
        <w:rPr>
          <w:rFonts w:asciiTheme="minorHAnsi" w:hAnsiTheme="minorHAnsi" w:cstheme="minorHAnsi"/>
        </w:rPr>
        <w:t>.</w:t>
      </w:r>
      <w:r w:rsidRPr="00E34A90">
        <w:rPr>
          <w:rFonts w:asciiTheme="minorHAnsi" w:hAnsiTheme="minorHAnsi" w:cstheme="minorHAnsi"/>
          <w:color w:val="FF0000"/>
        </w:rPr>
        <w:t xml:space="preserve"> </w:t>
      </w:r>
      <w:hyperlink r:id="rId12">
        <w:r w:rsidRPr="00E34A90">
          <w:rPr>
            <w:rFonts w:asciiTheme="minorHAnsi" w:hAnsiTheme="minorHAnsi" w:cstheme="minorHAnsi"/>
            <w:color w:val="0000FF"/>
            <w:u w:val="single" w:color="0000FF"/>
          </w:rPr>
          <w:t xml:space="preserve">https://www.gov.uk/government/uploads/system/uploads/attachment_data/file/551575/6.2439_KG_ </w:t>
        </w:r>
      </w:hyperlink>
      <w:hyperlink r:id="rId13">
        <w:r w:rsidRPr="00E34A90">
          <w:rPr>
            <w:rFonts w:asciiTheme="minorHAnsi" w:hAnsiTheme="minorHAnsi" w:cstheme="minorHAnsi"/>
            <w:color w:val="0000FF"/>
            <w:u w:val="single" w:color="0000FF"/>
          </w:rPr>
          <w:t>NCA_Sexting_in_Schools_WEB__1_.PDF</w:t>
        </w:r>
      </w:hyperlink>
      <w:hyperlink r:id="rId14">
        <w:r w:rsidRPr="00E34A90">
          <w:rPr>
            <w:rFonts w:asciiTheme="minorHAnsi" w:hAnsiTheme="minorHAnsi" w:cstheme="minorHAnsi"/>
          </w:rPr>
          <w:t xml:space="preserve"> </w:t>
        </w:r>
      </w:hyperlink>
      <w:r w:rsidRPr="00E34A90">
        <w:rPr>
          <w:rFonts w:asciiTheme="minorHAnsi" w:hAnsiTheme="minorHAnsi" w:cstheme="minorHAnsi"/>
        </w:rPr>
        <w:t xml:space="preserve"> </w:t>
      </w:r>
    </w:p>
    <w:p w:rsidR="00B85A97" w:rsidRPr="00E34A90" w:rsidRDefault="006A473E" w:rsidP="00E34A90">
      <w:pPr>
        <w:pStyle w:val="Heading2"/>
        <w:spacing w:before="240"/>
        <w:ind w:left="355"/>
        <w:rPr>
          <w:rFonts w:asciiTheme="minorHAnsi" w:hAnsiTheme="minorHAnsi" w:cstheme="minorHAnsi"/>
        </w:rPr>
      </w:pPr>
      <w:r w:rsidRPr="00E34A90">
        <w:rPr>
          <w:rFonts w:asciiTheme="minorHAnsi" w:hAnsiTheme="minorHAnsi" w:cstheme="minorHAnsi"/>
        </w:rPr>
        <w:lastRenderedPageBreak/>
        <w:t xml:space="preserve">6.6. Initiation/Hazing </w:t>
      </w:r>
    </w:p>
    <w:p w:rsidR="00DE52CF" w:rsidRPr="00E34A90" w:rsidRDefault="006A473E" w:rsidP="00E34A90">
      <w:pPr>
        <w:spacing w:before="240"/>
        <w:ind w:left="802" w:right="412"/>
        <w:rPr>
          <w:rFonts w:asciiTheme="minorHAnsi" w:hAnsiTheme="minorHAnsi" w:cstheme="minorHAnsi"/>
        </w:rPr>
      </w:pPr>
      <w:r w:rsidRPr="00E34A90">
        <w:rPr>
          <w:rFonts w:asciiTheme="minorHAnsi" w:hAnsiTheme="minorHAnsi" w:cstheme="minorHAnsi"/>
        </w:rPr>
        <w:t xml:space="preserve">Hazing is a form of initiation ceremony which is used to induct newcomers into an organisation such as a private school, sports team etc. There are a number of different forms, from relatively mild rituals to severe and sometimes violent ceremonies. The ceremony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 </w:t>
      </w:r>
    </w:p>
    <w:p w:rsidR="00DE52CF" w:rsidRPr="00E34A90" w:rsidRDefault="006A473E" w:rsidP="00E34A90">
      <w:pPr>
        <w:pStyle w:val="Heading2"/>
        <w:spacing w:before="240"/>
        <w:ind w:left="355"/>
        <w:rPr>
          <w:rFonts w:asciiTheme="minorHAnsi" w:hAnsiTheme="minorHAnsi" w:cstheme="minorHAnsi"/>
        </w:rPr>
      </w:pPr>
      <w:r w:rsidRPr="00E34A90">
        <w:rPr>
          <w:rFonts w:asciiTheme="minorHAnsi" w:hAnsiTheme="minorHAnsi" w:cstheme="minorHAnsi"/>
        </w:rPr>
        <w:t xml:space="preserve">6.7. Prejudiced Behaviour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The term prejudice-related bullying refers to a range of hurtful behaviour, physical or emotional or both, which causes someone to feel powerless, worthless, excluded or marginalised, and which is connected with prejudices around belonging, identity and equality in wider society – for example disabilities and special educational needs, ethnic, cultural and religious backgrounds, gender, home life, (for example in relation to issues of care, parental occupation, poverty and social class) and sexual identity. </w:t>
      </w:r>
    </w:p>
    <w:p w:rsidR="00DE52CF" w:rsidRPr="00E34A90" w:rsidRDefault="006A473E" w:rsidP="00E34A90">
      <w:pPr>
        <w:pStyle w:val="Heading2"/>
        <w:spacing w:before="240"/>
        <w:ind w:left="355"/>
        <w:rPr>
          <w:rFonts w:asciiTheme="minorHAnsi" w:hAnsiTheme="minorHAnsi" w:cstheme="minorHAnsi"/>
        </w:rPr>
      </w:pPr>
      <w:r w:rsidRPr="00E34A90">
        <w:rPr>
          <w:rFonts w:asciiTheme="minorHAnsi" w:hAnsiTheme="minorHAnsi" w:cstheme="minorHAnsi"/>
        </w:rPr>
        <w:t xml:space="preserve">6.8. Teenage relationship abuse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Teenage relationship abuse is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This abuse may be child sexual exploitation. </w:t>
      </w:r>
      <w:r w:rsidR="00825AC9" w:rsidRPr="00E34A90">
        <w:rPr>
          <w:rFonts w:asciiTheme="minorHAnsi" w:hAnsiTheme="minorHAnsi" w:cstheme="minorHAnsi"/>
        </w:rPr>
        <w:t xml:space="preserve">Whilst at AECPS, we </w:t>
      </w:r>
      <w:r w:rsidR="00F11963">
        <w:rPr>
          <w:rFonts w:asciiTheme="minorHAnsi" w:hAnsiTheme="minorHAnsi" w:cstheme="minorHAnsi"/>
        </w:rPr>
        <w:t xml:space="preserve">have </w:t>
      </w:r>
      <w:r w:rsidR="00825AC9" w:rsidRPr="00E34A90">
        <w:rPr>
          <w:rFonts w:asciiTheme="minorHAnsi" w:hAnsiTheme="minorHAnsi" w:cstheme="minorHAnsi"/>
        </w:rPr>
        <w:t>no teenagers in our setting, this section was left in for information and in case of older siblings or past pupils who choose to disclose.</w:t>
      </w:r>
    </w:p>
    <w:p w:rsidR="00B85A97" w:rsidRPr="00E34A90" w:rsidRDefault="00B85A97" w:rsidP="00E34A90">
      <w:pPr>
        <w:pStyle w:val="Heading2"/>
        <w:spacing w:before="240"/>
        <w:ind w:left="355"/>
        <w:rPr>
          <w:rFonts w:asciiTheme="minorHAnsi" w:hAnsiTheme="minorHAnsi" w:cstheme="minorHAnsi"/>
        </w:rPr>
      </w:pPr>
      <w:r w:rsidRPr="00E34A90">
        <w:rPr>
          <w:rFonts w:asciiTheme="minorHAnsi" w:hAnsiTheme="minorHAnsi" w:cstheme="minorHAnsi"/>
        </w:rPr>
        <w:t xml:space="preserve">6.9 </w:t>
      </w:r>
      <w:proofErr w:type="spellStart"/>
      <w:r w:rsidRPr="00E34A90">
        <w:rPr>
          <w:rFonts w:asciiTheme="minorHAnsi" w:hAnsiTheme="minorHAnsi" w:cstheme="minorHAnsi"/>
        </w:rPr>
        <w:t>Upskirting</w:t>
      </w:r>
      <w:proofErr w:type="spellEnd"/>
      <w:r w:rsidRPr="00E34A90">
        <w:rPr>
          <w:rFonts w:asciiTheme="minorHAnsi" w:hAnsiTheme="minorHAnsi" w:cstheme="minorHAnsi"/>
        </w:rPr>
        <w:t xml:space="preserve"> </w:t>
      </w:r>
    </w:p>
    <w:p w:rsidR="00B85A97" w:rsidRPr="00E34A90" w:rsidRDefault="00B85A97" w:rsidP="00E34A90">
      <w:pPr>
        <w:spacing w:before="240"/>
        <w:ind w:left="802" w:right="136"/>
        <w:rPr>
          <w:rFonts w:asciiTheme="minorHAnsi" w:hAnsiTheme="minorHAnsi" w:cstheme="minorHAnsi"/>
        </w:rPr>
      </w:pPr>
      <w:r w:rsidRPr="00E34A90">
        <w:rPr>
          <w:rFonts w:asciiTheme="minorHAnsi" w:hAnsiTheme="minorHAnsi" w:cstheme="minorHAnsi"/>
        </w:rPr>
        <w:t>Typically involving taking a picture underneath someone’s clothing without them knowing with the intention of seeing their genitals or buttocks for sexual gratification or cause victim humiliation, alarm or distress</w:t>
      </w:r>
    </w:p>
    <w:p w:rsidR="00B85A97" w:rsidRPr="00E34A90" w:rsidRDefault="00B85A97" w:rsidP="00E34A90">
      <w:pPr>
        <w:spacing w:before="240"/>
        <w:ind w:left="0" w:right="136" w:firstLine="0"/>
        <w:rPr>
          <w:rFonts w:asciiTheme="minorHAnsi" w:hAnsiTheme="minorHAnsi" w:cstheme="minorHAnsi"/>
        </w:rPr>
      </w:pPr>
    </w:p>
    <w:p w:rsidR="00DE52CF" w:rsidRPr="00E34A90" w:rsidRDefault="006A473E" w:rsidP="00E34A90">
      <w:pPr>
        <w:pStyle w:val="Heading1"/>
        <w:spacing w:before="240" w:after="0"/>
        <w:rPr>
          <w:rFonts w:asciiTheme="minorHAnsi" w:hAnsiTheme="minorHAnsi" w:cstheme="minorHAnsi"/>
        </w:rPr>
      </w:pPr>
      <w:r w:rsidRPr="00E34A90">
        <w:rPr>
          <w:rFonts w:asciiTheme="minorHAnsi" w:hAnsiTheme="minorHAnsi" w:cstheme="minorHAnsi"/>
        </w:rPr>
        <w:t xml:space="preserve">7. Expected staff action </w:t>
      </w:r>
    </w:p>
    <w:p w:rsidR="00F569A2" w:rsidRPr="00E34A90" w:rsidRDefault="00F569A2" w:rsidP="00E34A90">
      <w:pPr>
        <w:spacing w:before="240"/>
        <w:rPr>
          <w:rFonts w:asciiTheme="minorHAnsi" w:hAnsiTheme="minorHAnsi" w:cstheme="minorHAnsi"/>
        </w:rPr>
      </w:pPr>
    </w:p>
    <w:tbl>
      <w:tblPr>
        <w:tblStyle w:val="TableGrid"/>
        <w:tblW w:w="9282" w:type="dxa"/>
        <w:tblInd w:w="720" w:type="dxa"/>
        <w:tblLook w:val="04A0" w:firstRow="1" w:lastRow="0" w:firstColumn="1" w:lastColumn="0" w:noHBand="0" w:noVBand="1"/>
      </w:tblPr>
      <w:tblGrid>
        <w:gridCol w:w="7078"/>
        <w:gridCol w:w="1921"/>
        <w:gridCol w:w="283"/>
      </w:tblGrid>
      <w:tr w:rsidR="00DE52CF" w:rsidRPr="00E34A90">
        <w:trPr>
          <w:trHeight w:val="254"/>
        </w:trPr>
        <w:tc>
          <w:tcPr>
            <w:tcW w:w="9282" w:type="dxa"/>
            <w:gridSpan w:val="3"/>
            <w:tcBorders>
              <w:top w:val="nil"/>
              <w:left w:val="nil"/>
              <w:bottom w:val="nil"/>
              <w:right w:val="nil"/>
            </w:tcBorders>
            <w:shd w:val="clear" w:color="auto" w:fill="D3D3D3"/>
          </w:tcPr>
          <w:p w:rsidR="00DE52CF" w:rsidRPr="00E34A90" w:rsidRDefault="006A473E" w:rsidP="00E34A90">
            <w:pPr>
              <w:spacing w:before="240" w:after="0" w:line="259" w:lineRule="auto"/>
              <w:ind w:left="0" w:firstLine="0"/>
              <w:jc w:val="both"/>
              <w:rPr>
                <w:rFonts w:asciiTheme="minorHAnsi" w:hAnsiTheme="minorHAnsi" w:cstheme="minorHAnsi"/>
              </w:rPr>
            </w:pPr>
            <w:r w:rsidRPr="00E34A90">
              <w:rPr>
                <w:rFonts w:asciiTheme="minorHAnsi" w:hAnsiTheme="minorHAnsi" w:cstheme="minorHAnsi"/>
                <w:b/>
              </w:rPr>
              <w:t xml:space="preserve">Staff should consider the seriousness of the case, and make a quick decision whether to </w:t>
            </w:r>
          </w:p>
        </w:tc>
      </w:tr>
      <w:tr w:rsidR="00DE52CF" w:rsidRPr="00E34A90">
        <w:trPr>
          <w:trHeight w:val="254"/>
        </w:trPr>
        <w:tc>
          <w:tcPr>
            <w:tcW w:w="8999" w:type="dxa"/>
            <w:gridSpan w:val="2"/>
            <w:tcBorders>
              <w:top w:val="nil"/>
              <w:left w:val="nil"/>
              <w:bottom w:val="nil"/>
              <w:right w:val="nil"/>
            </w:tcBorders>
            <w:shd w:val="clear" w:color="auto" w:fill="D3D3D3"/>
          </w:tcPr>
          <w:p w:rsidR="00DE52CF" w:rsidRPr="00E34A90" w:rsidRDefault="006A473E" w:rsidP="00E34A90">
            <w:pPr>
              <w:spacing w:before="240" w:after="0" w:line="259" w:lineRule="auto"/>
              <w:ind w:left="0" w:firstLine="0"/>
              <w:jc w:val="both"/>
              <w:rPr>
                <w:rFonts w:asciiTheme="minorHAnsi" w:hAnsiTheme="minorHAnsi" w:cstheme="minorHAnsi"/>
              </w:rPr>
            </w:pPr>
            <w:r w:rsidRPr="00E34A90">
              <w:rPr>
                <w:rFonts w:asciiTheme="minorHAnsi" w:hAnsiTheme="minorHAnsi" w:cstheme="minorHAnsi"/>
                <w:b/>
              </w:rPr>
              <w:t>inform Designated Safeguarding Lead immediately before taking any further in-</w:t>
            </w:r>
            <w:r w:rsidR="007D07F7" w:rsidRPr="00E34A90">
              <w:rPr>
                <w:rFonts w:asciiTheme="minorHAnsi" w:hAnsiTheme="minorHAnsi" w:cstheme="minorHAnsi"/>
                <w:b/>
              </w:rPr>
              <w:t>school</w:t>
            </w:r>
          </w:p>
        </w:tc>
        <w:tc>
          <w:tcPr>
            <w:tcW w:w="283" w:type="dxa"/>
            <w:vMerge w:val="restart"/>
            <w:tcBorders>
              <w:top w:val="nil"/>
              <w:left w:val="nil"/>
              <w:bottom w:val="nil"/>
              <w:right w:val="nil"/>
            </w:tcBorders>
          </w:tcPr>
          <w:p w:rsidR="00DE52CF" w:rsidRPr="00E34A90" w:rsidRDefault="006A473E" w:rsidP="00E34A90">
            <w:pPr>
              <w:spacing w:before="240" w:after="0" w:line="259" w:lineRule="auto"/>
              <w:ind w:left="-58" w:firstLine="0"/>
              <w:rPr>
                <w:rFonts w:asciiTheme="minorHAnsi" w:hAnsiTheme="minorHAnsi" w:cstheme="minorHAnsi"/>
              </w:rPr>
            </w:pPr>
            <w:r w:rsidRPr="00E34A90">
              <w:rPr>
                <w:rFonts w:asciiTheme="minorHAnsi" w:hAnsiTheme="minorHAnsi" w:cstheme="minorHAnsi"/>
                <w:b/>
              </w:rPr>
              <w:t xml:space="preserve">l </w:t>
            </w:r>
          </w:p>
        </w:tc>
      </w:tr>
      <w:tr w:rsidR="00DE52CF" w:rsidRPr="00E34A90">
        <w:trPr>
          <w:trHeight w:val="250"/>
        </w:trPr>
        <w:tc>
          <w:tcPr>
            <w:tcW w:w="7078" w:type="dxa"/>
            <w:tcBorders>
              <w:top w:val="nil"/>
              <w:left w:val="nil"/>
              <w:bottom w:val="nil"/>
              <w:right w:val="nil"/>
            </w:tcBorders>
            <w:shd w:val="clear" w:color="auto" w:fill="D3D3D3"/>
          </w:tcPr>
          <w:p w:rsidR="00DE52CF" w:rsidRPr="00E34A90" w:rsidRDefault="006A473E" w:rsidP="00E34A90">
            <w:pPr>
              <w:spacing w:before="240" w:after="0" w:line="259" w:lineRule="auto"/>
              <w:ind w:left="0" w:firstLine="0"/>
              <w:jc w:val="both"/>
              <w:rPr>
                <w:rFonts w:asciiTheme="minorHAnsi" w:hAnsiTheme="minorHAnsi" w:cstheme="minorHAnsi"/>
              </w:rPr>
            </w:pPr>
            <w:r w:rsidRPr="00E34A90">
              <w:rPr>
                <w:rFonts w:asciiTheme="minorHAnsi" w:hAnsiTheme="minorHAnsi" w:cstheme="minorHAnsi"/>
                <w:b/>
              </w:rPr>
              <w:t xml:space="preserve">actions. The DSL should always be informed of </w:t>
            </w:r>
            <w:r w:rsidR="00977156">
              <w:rPr>
                <w:rFonts w:asciiTheme="minorHAnsi" w:hAnsiTheme="minorHAnsi" w:cstheme="minorHAnsi"/>
                <w:b/>
              </w:rPr>
              <w:t>Child on Child</w:t>
            </w:r>
            <w:r w:rsidR="00C64F1F">
              <w:rPr>
                <w:rFonts w:asciiTheme="minorHAnsi" w:hAnsiTheme="minorHAnsi" w:cstheme="minorHAnsi"/>
                <w:b/>
              </w:rPr>
              <w:t xml:space="preserve"> </w:t>
            </w:r>
            <w:r w:rsidRPr="00E34A90">
              <w:rPr>
                <w:rFonts w:asciiTheme="minorHAnsi" w:hAnsiTheme="minorHAnsi" w:cstheme="minorHAnsi"/>
                <w:b/>
              </w:rPr>
              <w:t>abuse.</w:t>
            </w:r>
          </w:p>
        </w:tc>
        <w:tc>
          <w:tcPr>
            <w:tcW w:w="1921" w:type="dxa"/>
            <w:tcBorders>
              <w:top w:val="nil"/>
              <w:left w:val="nil"/>
              <w:bottom w:val="nil"/>
              <w:right w:val="nil"/>
            </w:tcBorders>
          </w:tcPr>
          <w:p w:rsidR="00DE52CF" w:rsidRPr="00E34A90" w:rsidRDefault="006A473E" w:rsidP="00E34A90">
            <w:pPr>
              <w:spacing w:before="240" w:after="0" w:line="259" w:lineRule="auto"/>
              <w:ind w:left="0" w:firstLine="0"/>
              <w:rPr>
                <w:rFonts w:asciiTheme="minorHAnsi" w:hAnsiTheme="minorHAnsi" w:cstheme="minorHAnsi"/>
                <w:b/>
              </w:rPr>
            </w:pPr>
            <w:r w:rsidRPr="00E34A90">
              <w:rPr>
                <w:rFonts w:asciiTheme="minorHAnsi" w:hAnsiTheme="minorHAnsi" w:cstheme="minorHAnsi"/>
                <w:b/>
              </w:rPr>
              <w:t xml:space="preserve"> </w:t>
            </w:r>
          </w:p>
          <w:p w:rsidR="00F569A2" w:rsidRPr="00E34A90" w:rsidRDefault="00F569A2" w:rsidP="00E34A90">
            <w:pPr>
              <w:spacing w:before="240" w:after="0" w:line="259" w:lineRule="auto"/>
              <w:ind w:left="0" w:firstLine="0"/>
              <w:rPr>
                <w:rFonts w:asciiTheme="minorHAnsi" w:hAnsiTheme="minorHAnsi" w:cstheme="minorHAnsi"/>
              </w:rPr>
            </w:pPr>
          </w:p>
        </w:tc>
        <w:tc>
          <w:tcPr>
            <w:tcW w:w="0" w:type="auto"/>
            <w:vMerge/>
            <w:tcBorders>
              <w:top w:val="nil"/>
              <w:left w:val="nil"/>
              <w:bottom w:val="nil"/>
              <w:right w:val="nil"/>
            </w:tcBorders>
          </w:tcPr>
          <w:p w:rsidR="00DE52CF" w:rsidRPr="00E34A90" w:rsidRDefault="00DE52CF" w:rsidP="00E34A90">
            <w:pPr>
              <w:spacing w:before="240" w:after="160" w:line="259" w:lineRule="auto"/>
              <w:ind w:left="0" w:firstLine="0"/>
              <w:rPr>
                <w:rFonts w:asciiTheme="minorHAnsi" w:hAnsiTheme="minorHAnsi" w:cstheme="minorHAnsi"/>
              </w:rPr>
            </w:pPr>
          </w:p>
        </w:tc>
      </w:tr>
    </w:tbl>
    <w:p w:rsidR="0065722D" w:rsidRPr="00E34A90" w:rsidRDefault="0065722D" w:rsidP="00E34A90">
      <w:pPr>
        <w:spacing w:before="240" w:after="102" w:line="259" w:lineRule="auto"/>
        <w:ind w:left="360" w:right="23" w:firstLine="0"/>
        <w:rPr>
          <w:rFonts w:asciiTheme="minorHAnsi" w:hAnsiTheme="minorHAnsi" w:cstheme="minorHAnsi"/>
        </w:rPr>
      </w:pPr>
    </w:p>
    <w:p w:rsidR="0065722D" w:rsidRPr="00E34A90" w:rsidRDefault="0065722D" w:rsidP="00E34A90">
      <w:pPr>
        <w:numPr>
          <w:ilvl w:val="0"/>
          <w:numId w:val="6"/>
        </w:numPr>
        <w:spacing w:before="240" w:after="102" w:line="259" w:lineRule="auto"/>
        <w:ind w:right="23" w:hanging="360"/>
        <w:rPr>
          <w:rFonts w:asciiTheme="minorHAnsi" w:hAnsiTheme="minorHAnsi" w:cstheme="minorHAnsi"/>
          <w:b/>
        </w:rPr>
      </w:pPr>
      <w:r w:rsidRPr="00E34A90">
        <w:rPr>
          <w:rFonts w:asciiTheme="minorHAnsi" w:hAnsiTheme="minorHAnsi" w:cstheme="minorHAnsi"/>
          <w:b/>
        </w:rPr>
        <w:t>Serious Violence</w:t>
      </w:r>
    </w:p>
    <w:p w:rsidR="0065722D" w:rsidRPr="00E34A90" w:rsidRDefault="0065722D" w:rsidP="00E34A90">
      <w:pPr>
        <w:spacing w:before="240" w:after="102" w:line="259" w:lineRule="auto"/>
        <w:ind w:left="360" w:right="23" w:firstLine="0"/>
        <w:rPr>
          <w:rFonts w:asciiTheme="minorHAnsi" w:hAnsiTheme="minorHAnsi" w:cstheme="minorHAnsi"/>
        </w:rPr>
      </w:pPr>
      <w:r w:rsidRPr="00E34A90">
        <w:rPr>
          <w:rFonts w:asciiTheme="minorHAnsi" w:hAnsiTheme="minorHAnsi" w:cstheme="minorHAnsi"/>
        </w:rPr>
        <w:lastRenderedPageBreak/>
        <w:t>Staff must be aware of indicators that may show a child is at risk from or involved in serious violent crime. These may include:</w:t>
      </w:r>
    </w:p>
    <w:p w:rsidR="0065722D" w:rsidRPr="00E34A90" w:rsidRDefault="0065722D" w:rsidP="00E34A90">
      <w:pPr>
        <w:pStyle w:val="ListParagraph"/>
        <w:numPr>
          <w:ilvl w:val="0"/>
          <w:numId w:val="12"/>
        </w:numPr>
        <w:spacing w:before="240" w:after="102" w:line="259" w:lineRule="auto"/>
        <w:ind w:right="23"/>
        <w:rPr>
          <w:rFonts w:asciiTheme="minorHAnsi" w:hAnsiTheme="minorHAnsi" w:cstheme="minorHAnsi"/>
        </w:rPr>
      </w:pPr>
      <w:r w:rsidRPr="00E34A90">
        <w:rPr>
          <w:rFonts w:asciiTheme="minorHAnsi" w:hAnsiTheme="minorHAnsi" w:cstheme="minorHAnsi"/>
        </w:rPr>
        <w:t>Absence from school</w:t>
      </w:r>
    </w:p>
    <w:p w:rsidR="0065722D" w:rsidRPr="00E34A90" w:rsidRDefault="0065722D" w:rsidP="00E34A90">
      <w:pPr>
        <w:pStyle w:val="ListParagraph"/>
        <w:numPr>
          <w:ilvl w:val="0"/>
          <w:numId w:val="12"/>
        </w:numPr>
        <w:spacing w:before="240" w:after="102" w:line="259" w:lineRule="auto"/>
        <w:ind w:right="23"/>
        <w:rPr>
          <w:rFonts w:asciiTheme="minorHAnsi" w:hAnsiTheme="minorHAnsi" w:cstheme="minorHAnsi"/>
        </w:rPr>
      </w:pPr>
      <w:r w:rsidRPr="00E34A90">
        <w:rPr>
          <w:rFonts w:asciiTheme="minorHAnsi" w:hAnsiTheme="minorHAnsi" w:cstheme="minorHAnsi"/>
        </w:rPr>
        <w:t>A change in friendships or relationships with older individuals or groups</w:t>
      </w:r>
    </w:p>
    <w:p w:rsidR="0065722D" w:rsidRPr="00E34A90" w:rsidRDefault="0065722D" w:rsidP="00E34A90">
      <w:pPr>
        <w:pStyle w:val="ListParagraph"/>
        <w:numPr>
          <w:ilvl w:val="0"/>
          <w:numId w:val="12"/>
        </w:numPr>
        <w:spacing w:before="240" w:after="102" w:line="259" w:lineRule="auto"/>
        <w:ind w:right="23"/>
        <w:rPr>
          <w:rFonts w:asciiTheme="minorHAnsi" w:hAnsiTheme="minorHAnsi" w:cstheme="minorHAnsi"/>
        </w:rPr>
      </w:pPr>
      <w:r w:rsidRPr="00E34A90">
        <w:rPr>
          <w:rFonts w:asciiTheme="minorHAnsi" w:hAnsiTheme="minorHAnsi" w:cstheme="minorHAnsi"/>
        </w:rPr>
        <w:t>A significant decline in performance</w:t>
      </w:r>
    </w:p>
    <w:p w:rsidR="0065722D" w:rsidRPr="00E34A90" w:rsidRDefault="0065722D" w:rsidP="00E34A90">
      <w:pPr>
        <w:pStyle w:val="ListParagraph"/>
        <w:numPr>
          <w:ilvl w:val="0"/>
          <w:numId w:val="12"/>
        </w:numPr>
        <w:spacing w:before="240" w:after="102" w:line="259" w:lineRule="auto"/>
        <w:ind w:right="23"/>
        <w:rPr>
          <w:rFonts w:asciiTheme="minorHAnsi" w:hAnsiTheme="minorHAnsi" w:cstheme="minorHAnsi"/>
        </w:rPr>
      </w:pPr>
      <w:r w:rsidRPr="00E34A90">
        <w:rPr>
          <w:rFonts w:asciiTheme="minorHAnsi" w:hAnsiTheme="minorHAnsi" w:cstheme="minorHAnsi"/>
        </w:rPr>
        <w:t>Signs of self-harm or deterioration in well being</w:t>
      </w:r>
    </w:p>
    <w:p w:rsidR="0065722D" w:rsidRPr="00E34A90" w:rsidRDefault="0065722D" w:rsidP="00E34A90">
      <w:pPr>
        <w:pStyle w:val="ListParagraph"/>
        <w:numPr>
          <w:ilvl w:val="0"/>
          <w:numId w:val="12"/>
        </w:numPr>
        <w:spacing w:before="240" w:after="102" w:line="259" w:lineRule="auto"/>
        <w:ind w:right="23"/>
        <w:rPr>
          <w:rFonts w:asciiTheme="minorHAnsi" w:hAnsiTheme="minorHAnsi" w:cstheme="minorHAnsi"/>
        </w:rPr>
      </w:pPr>
      <w:r w:rsidRPr="00E34A90">
        <w:rPr>
          <w:rFonts w:asciiTheme="minorHAnsi" w:hAnsiTheme="minorHAnsi" w:cstheme="minorHAnsi"/>
        </w:rPr>
        <w:t>Unexplained gifts or new possessions</w:t>
      </w:r>
    </w:p>
    <w:p w:rsidR="0065722D" w:rsidRPr="00E34A90" w:rsidRDefault="0065722D" w:rsidP="00E34A90">
      <w:pPr>
        <w:pStyle w:val="ListParagraph"/>
        <w:numPr>
          <w:ilvl w:val="0"/>
          <w:numId w:val="12"/>
        </w:numPr>
        <w:spacing w:before="240" w:after="102" w:line="259" w:lineRule="auto"/>
        <w:ind w:right="23"/>
        <w:rPr>
          <w:rFonts w:asciiTheme="minorHAnsi" w:hAnsiTheme="minorHAnsi" w:cstheme="minorHAnsi"/>
        </w:rPr>
      </w:pPr>
      <w:r w:rsidRPr="00E34A90">
        <w:rPr>
          <w:rFonts w:asciiTheme="minorHAnsi" w:hAnsiTheme="minorHAnsi" w:cstheme="minorHAnsi"/>
        </w:rPr>
        <w:t>Burner phones</w:t>
      </w:r>
    </w:p>
    <w:p w:rsidR="0065722D" w:rsidRPr="00E34A90" w:rsidRDefault="0065722D" w:rsidP="00871669">
      <w:pPr>
        <w:spacing w:before="240" w:after="102" w:line="259" w:lineRule="auto"/>
        <w:ind w:left="370" w:right="23"/>
        <w:rPr>
          <w:rFonts w:asciiTheme="minorHAnsi" w:hAnsiTheme="minorHAnsi" w:cstheme="minorHAnsi"/>
        </w:rPr>
      </w:pPr>
      <w:r w:rsidRPr="00E34A90">
        <w:rPr>
          <w:rFonts w:asciiTheme="minorHAnsi" w:hAnsiTheme="minorHAnsi" w:cstheme="minorHAnsi"/>
        </w:rPr>
        <w:t xml:space="preserve">Advice for staff is available from The Home Office - </w:t>
      </w:r>
      <w:hyperlink r:id="rId15" w:history="1">
        <w:r w:rsidRPr="00E34A90">
          <w:rPr>
            <w:rStyle w:val="Hyperlink"/>
            <w:rFonts w:asciiTheme="minorHAnsi" w:hAnsiTheme="minorHAnsi" w:cstheme="minorHAnsi"/>
          </w:rPr>
          <w:t>https://www.gov.uk/government/publications/advice-to-schools-and-colleges-on-gangs-and-youth-violence</w:t>
        </w:r>
      </w:hyperlink>
      <w:r w:rsidRPr="00E34A90">
        <w:rPr>
          <w:rFonts w:asciiTheme="minorHAnsi" w:hAnsiTheme="minorHAnsi" w:cstheme="minorHAnsi"/>
        </w:rPr>
        <w:t xml:space="preserve"> </w:t>
      </w:r>
    </w:p>
    <w:p w:rsidR="00F569A2" w:rsidRPr="00E34A90" w:rsidRDefault="006A473E" w:rsidP="00E34A90">
      <w:pPr>
        <w:numPr>
          <w:ilvl w:val="0"/>
          <w:numId w:val="6"/>
        </w:numPr>
        <w:spacing w:before="240" w:after="102" w:line="259" w:lineRule="auto"/>
        <w:ind w:right="23" w:hanging="360"/>
        <w:rPr>
          <w:rFonts w:asciiTheme="minorHAnsi" w:hAnsiTheme="minorHAnsi" w:cstheme="minorHAnsi"/>
        </w:rPr>
      </w:pPr>
      <w:r w:rsidRPr="00E34A90">
        <w:rPr>
          <w:rFonts w:asciiTheme="minorHAnsi" w:hAnsiTheme="minorHAnsi" w:cstheme="minorHAnsi"/>
          <w:b/>
        </w:rPr>
        <w:t xml:space="preserve">Recognising </w:t>
      </w:r>
      <w:r w:rsidR="00C64F1F">
        <w:rPr>
          <w:rFonts w:asciiTheme="minorHAnsi" w:hAnsiTheme="minorHAnsi" w:cstheme="minorHAnsi"/>
          <w:b/>
        </w:rPr>
        <w:t>Child on Child</w:t>
      </w:r>
      <w:r w:rsidRPr="00E34A90">
        <w:rPr>
          <w:rFonts w:asciiTheme="minorHAnsi" w:hAnsiTheme="minorHAnsi" w:cstheme="minorHAnsi"/>
          <w:b/>
        </w:rPr>
        <w:t xml:space="preserve"> abuse:  </w:t>
      </w:r>
    </w:p>
    <w:p w:rsidR="00DE52CF" w:rsidRPr="00E34A90" w:rsidRDefault="006A473E" w:rsidP="00871669">
      <w:pPr>
        <w:ind w:left="370" w:right="136"/>
        <w:rPr>
          <w:rFonts w:asciiTheme="minorHAnsi" w:hAnsiTheme="minorHAnsi" w:cstheme="minorHAnsi"/>
        </w:rPr>
      </w:pPr>
      <w:r w:rsidRPr="00E34A90">
        <w:rPr>
          <w:rFonts w:asciiTheme="minorHAnsi" w:hAnsiTheme="minorHAnsi" w:cstheme="minorHAnsi"/>
        </w:rPr>
        <w:t xml:space="preserve">An assessment of an incident between peers should be completed and consider:  </w:t>
      </w:r>
    </w:p>
    <w:p w:rsidR="00DE52CF" w:rsidRPr="00E34A90" w:rsidRDefault="006A473E" w:rsidP="00871669">
      <w:pPr>
        <w:numPr>
          <w:ilvl w:val="1"/>
          <w:numId w:val="7"/>
        </w:numPr>
        <w:ind w:right="136" w:hanging="504"/>
        <w:rPr>
          <w:rFonts w:asciiTheme="minorHAnsi" w:hAnsiTheme="minorHAnsi" w:cstheme="minorHAnsi"/>
        </w:rPr>
      </w:pPr>
      <w:r w:rsidRPr="00E34A90">
        <w:rPr>
          <w:rFonts w:asciiTheme="minorHAnsi" w:hAnsiTheme="minorHAnsi" w:cstheme="minorHAnsi"/>
        </w:rPr>
        <w:t xml:space="preserve">Chronological and developmental ages of everyone involved </w:t>
      </w:r>
    </w:p>
    <w:p w:rsidR="00DE52CF" w:rsidRPr="00E34A90" w:rsidRDefault="006A473E" w:rsidP="00871669">
      <w:pPr>
        <w:numPr>
          <w:ilvl w:val="1"/>
          <w:numId w:val="7"/>
        </w:numPr>
        <w:ind w:right="136" w:hanging="504"/>
        <w:rPr>
          <w:rFonts w:asciiTheme="minorHAnsi" w:hAnsiTheme="minorHAnsi" w:cstheme="minorHAnsi"/>
        </w:rPr>
      </w:pPr>
      <w:r w:rsidRPr="00E34A90">
        <w:rPr>
          <w:rFonts w:asciiTheme="minorHAnsi" w:hAnsiTheme="minorHAnsi" w:cstheme="minorHAnsi"/>
        </w:rPr>
        <w:t xml:space="preserve">Difference in their power or authority in relation to age, race, gender, physical, emotional or intellectual vulnerability </w:t>
      </w:r>
    </w:p>
    <w:p w:rsidR="00DE52CF" w:rsidRPr="00E34A90" w:rsidRDefault="006A473E" w:rsidP="00871669">
      <w:pPr>
        <w:numPr>
          <w:ilvl w:val="1"/>
          <w:numId w:val="7"/>
        </w:numPr>
        <w:ind w:right="136" w:hanging="504"/>
        <w:rPr>
          <w:rFonts w:asciiTheme="minorHAnsi" w:hAnsiTheme="minorHAnsi" w:cstheme="minorHAnsi"/>
        </w:rPr>
      </w:pPr>
      <w:r w:rsidRPr="00E34A90">
        <w:rPr>
          <w:rFonts w:asciiTheme="minorHAnsi" w:hAnsiTheme="minorHAnsi" w:cstheme="minorHAnsi"/>
        </w:rPr>
        <w:t xml:space="preserve">All alleged physical and verbal aspects of the behaviour and incident </w:t>
      </w:r>
    </w:p>
    <w:p w:rsidR="00DE52CF" w:rsidRPr="00E34A90" w:rsidRDefault="006A473E" w:rsidP="00871669">
      <w:pPr>
        <w:numPr>
          <w:ilvl w:val="1"/>
          <w:numId w:val="7"/>
        </w:numPr>
        <w:ind w:right="136" w:hanging="504"/>
        <w:rPr>
          <w:rFonts w:asciiTheme="minorHAnsi" w:hAnsiTheme="minorHAnsi" w:cstheme="minorHAnsi"/>
        </w:rPr>
      </w:pPr>
      <w:r w:rsidRPr="00E34A90">
        <w:rPr>
          <w:rFonts w:asciiTheme="minorHAnsi" w:hAnsiTheme="minorHAnsi" w:cstheme="minorHAnsi"/>
        </w:rPr>
        <w:t xml:space="preserve">Whether the behaviour involved inappropriate sexual knowledge or motivation </w:t>
      </w:r>
    </w:p>
    <w:p w:rsidR="00871669" w:rsidRDefault="006A473E" w:rsidP="00871669">
      <w:pPr>
        <w:numPr>
          <w:ilvl w:val="1"/>
          <w:numId w:val="7"/>
        </w:numPr>
        <w:spacing w:line="356" w:lineRule="auto"/>
        <w:ind w:right="136" w:hanging="504"/>
        <w:rPr>
          <w:rFonts w:asciiTheme="minorHAnsi" w:hAnsiTheme="minorHAnsi" w:cstheme="minorHAnsi"/>
        </w:rPr>
      </w:pPr>
      <w:r w:rsidRPr="00E34A90">
        <w:rPr>
          <w:rFonts w:asciiTheme="minorHAnsi" w:hAnsiTheme="minorHAnsi" w:cstheme="minorHAnsi"/>
        </w:rPr>
        <w:t xml:space="preserve">What was the degree of physical aggression, intimidation, threatening behaviour or bribery  </w:t>
      </w:r>
    </w:p>
    <w:p w:rsidR="00DE52CF" w:rsidRPr="00871669" w:rsidRDefault="006A473E" w:rsidP="00871669">
      <w:pPr>
        <w:numPr>
          <w:ilvl w:val="1"/>
          <w:numId w:val="7"/>
        </w:numPr>
        <w:spacing w:line="356" w:lineRule="auto"/>
        <w:ind w:right="136" w:hanging="504"/>
        <w:rPr>
          <w:rFonts w:asciiTheme="minorHAnsi" w:hAnsiTheme="minorHAnsi" w:cstheme="minorHAnsi"/>
        </w:rPr>
      </w:pPr>
      <w:r w:rsidRPr="00871669">
        <w:rPr>
          <w:rFonts w:asciiTheme="minorHAnsi" w:hAnsiTheme="minorHAnsi" w:cstheme="minorHAnsi"/>
        </w:rPr>
        <w:t xml:space="preserve">The effect on the victim  </w:t>
      </w:r>
    </w:p>
    <w:p w:rsidR="00DE52CF" w:rsidRPr="00E34A90" w:rsidRDefault="006A473E" w:rsidP="00871669">
      <w:pPr>
        <w:numPr>
          <w:ilvl w:val="1"/>
          <w:numId w:val="7"/>
        </w:numPr>
        <w:ind w:right="136" w:hanging="504"/>
        <w:rPr>
          <w:rFonts w:asciiTheme="minorHAnsi" w:hAnsiTheme="minorHAnsi" w:cstheme="minorHAnsi"/>
        </w:rPr>
      </w:pPr>
      <w:r w:rsidRPr="00E34A90">
        <w:rPr>
          <w:rFonts w:asciiTheme="minorHAnsi" w:hAnsiTheme="minorHAnsi" w:cstheme="minorHAnsi"/>
        </w:rPr>
        <w:t xml:space="preserve">Any attempts to ensure the behaviour and incident is kept a secret </w:t>
      </w:r>
    </w:p>
    <w:p w:rsidR="00DE52CF" w:rsidRPr="00E34A90" w:rsidRDefault="006A473E" w:rsidP="00871669">
      <w:pPr>
        <w:numPr>
          <w:ilvl w:val="1"/>
          <w:numId w:val="7"/>
        </w:numPr>
        <w:ind w:right="136" w:hanging="504"/>
        <w:rPr>
          <w:rFonts w:asciiTheme="minorHAnsi" w:hAnsiTheme="minorHAnsi" w:cstheme="minorHAnsi"/>
        </w:rPr>
      </w:pPr>
      <w:r w:rsidRPr="00E34A90">
        <w:rPr>
          <w:rFonts w:asciiTheme="minorHAnsi" w:hAnsiTheme="minorHAnsi" w:cstheme="minorHAnsi"/>
        </w:rPr>
        <w:t xml:space="preserve">The child or young person’s motivation or reason for the behaviour, if they admit that it occurred </w:t>
      </w:r>
    </w:p>
    <w:p w:rsidR="00DE52CF" w:rsidRPr="00E34A90" w:rsidRDefault="006A473E" w:rsidP="00871669">
      <w:pPr>
        <w:numPr>
          <w:ilvl w:val="1"/>
          <w:numId w:val="7"/>
        </w:numPr>
        <w:ind w:right="136" w:hanging="504"/>
        <w:rPr>
          <w:rFonts w:asciiTheme="minorHAnsi" w:hAnsiTheme="minorHAnsi" w:cstheme="minorHAnsi"/>
        </w:rPr>
      </w:pPr>
      <w:r w:rsidRPr="00E34A90">
        <w:rPr>
          <w:rFonts w:asciiTheme="minorHAnsi" w:hAnsiTheme="minorHAnsi" w:cstheme="minorHAnsi"/>
        </w:rPr>
        <w:t xml:space="preserve">Whether this was a one-off incident, or longer in duration </w:t>
      </w:r>
    </w:p>
    <w:p w:rsidR="00DE52CF" w:rsidRPr="00E34A90" w:rsidRDefault="006A473E" w:rsidP="00E34A90">
      <w:pPr>
        <w:spacing w:before="240"/>
        <w:ind w:left="715" w:right="136"/>
        <w:rPr>
          <w:rFonts w:asciiTheme="minorHAnsi" w:hAnsiTheme="minorHAnsi" w:cstheme="minorHAnsi"/>
        </w:rPr>
      </w:pPr>
      <w:r w:rsidRPr="00E34A90">
        <w:rPr>
          <w:rFonts w:asciiTheme="minorHAnsi" w:hAnsiTheme="minorHAnsi" w:cstheme="minorHAnsi"/>
        </w:rPr>
        <w:t xml:space="preserve">It is important to deal with a situation of peer abuse immediately and sensitively. It is necessary to gather the information as soon as possible to get the true facts. It is equally important to deal with it sensitively and think about the language used and the impact of that language on both the children and the parents when they become involved. Avoid language that may create a ‘blame’ culture and leave a child labelled. </w:t>
      </w:r>
    </w:p>
    <w:p w:rsidR="00F569A2" w:rsidRPr="00E34A90" w:rsidRDefault="006A473E" w:rsidP="00871669">
      <w:pPr>
        <w:spacing w:before="240"/>
        <w:ind w:left="715" w:right="136"/>
        <w:rPr>
          <w:rFonts w:asciiTheme="minorHAnsi" w:hAnsiTheme="minorHAnsi" w:cstheme="minorHAnsi"/>
        </w:rPr>
      </w:pPr>
      <w:r w:rsidRPr="00E34A90">
        <w:rPr>
          <w:rFonts w:asciiTheme="minorHAnsi" w:hAnsiTheme="minorHAnsi" w:cstheme="minorHAnsi"/>
        </w:rPr>
        <w:t xml:space="preserve">Staff will talk to the children in a calm and consistent manner. Staff will not be prejudiced, judgmental, dismissive or irresponsible in dealing with such sensitive matters. </w:t>
      </w:r>
    </w:p>
    <w:p w:rsidR="00DE52CF" w:rsidRPr="00E34A90" w:rsidRDefault="0065722D" w:rsidP="00E34A90">
      <w:pPr>
        <w:spacing w:before="240" w:after="102" w:line="259" w:lineRule="auto"/>
        <w:ind w:left="355" w:right="23"/>
        <w:rPr>
          <w:rFonts w:asciiTheme="minorHAnsi" w:hAnsiTheme="minorHAnsi" w:cstheme="minorHAnsi"/>
        </w:rPr>
      </w:pPr>
      <w:r w:rsidRPr="00E34A90">
        <w:rPr>
          <w:rFonts w:asciiTheme="minorHAnsi" w:hAnsiTheme="minorHAnsi" w:cstheme="minorHAnsi"/>
          <w:b/>
        </w:rPr>
        <w:t>9</w:t>
      </w:r>
      <w:r w:rsidR="006A473E" w:rsidRPr="00E34A90">
        <w:rPr>
          <w:rFonts w:asciiTheme="minorHAnsi" w:hAnsiTheme="minorHAnsi" w:cstheme="minorHAnsi"/>
          <w:b/>
        </w:rPr>
        <w:t xml:space="preserve">.1. Taking Action: </w:t>
      </w:r>
    </w:p>
    <w:p w:rsidR="00DE52CF" w:rsidRPr="00E34A90" w:rsidRDefault="006A473E" w:rsidP="00871669">
      <w:pPr>
        <w:numPr>
          <w:ilvl w:val="1"/>
          <w:numId w:val="6"/>
        </w:numPr>
        <w:ind w:right="136" w:hanging="505"/>
        <w:rPr>
          <w:rFonts w:asciiTheme="minorHAnsi" w:hAnsiTheme="minorHAnsi" w:cstheme="minorHAnsi"/>
        </w:rPr>
      </w:pPr>
      <w:r w:rsidRPr="00E34A90">
        <w:rPr>
          <w:rFonts w:asciiTheme="minorHAnsi" w:hAnsiTheme="minorHAnsi" w:cstheme="minorHAnsi"/>
        </w:rPr>
        <w:t xml:space="preserve">Always take complaints seriously </w:t>
      </w:r>
    </w:p>
    <w:p w:rsidR="00DE52CF" w:rsidRPr="00E34A90" w:rsidRDefault="006A473E" w:rsidP="00871669">
      <w:pPr>
        <w:numPr>
          <w:ilvl w:val="1"/>
          <w:numId w:val="6"/>
        </w:numPr>
        <w:ind w:right="136" w:hanging="505"/>
        <w:rPr>
          <w:rFonts w:asciiTheme="minorHAnsi" w:hAnsiTheme="minorHAnsi" w:cstheme="minorHAnsi"/>
        </w:rPr>
      </w:pPr>
      <w:r w:rsidRPr="00E34A90">
        <w:rPr>
          <w:rFonts w:asciiTheme="minorHAnsi" w:hAnsiTheme="minorHAnsi" w:cstheme="minorHAnsi"/>
        </w:rPr>
        <w:t xml:space="preserve">Gain a statement of facts from the </w:t>
      </w:r>
      <w:r w:rsidR="00C64F1F">
        <w:rPr>
          <w:rFonts w:asciiTheme="minorHAnsi" w:hAnsiTheme="minorHAnsi" w:cstheme="minorHAnsi"/>
        </w:rPr>
        <w:t>child/children</w:t>
      </w:r>
      <w:r w:rsidRPr="00E34A90">
        <w:rPr>
          <w:rFonts w:asciiTheme="minorHAnsi" w:hAnsiTheme="minorHAnsi" w:cstheme="minorHAnsi"/>
        </w:rPr>
        <w:t xml:space="preserve"> </w:t>
      </w:r>
    </w:p>
    <w:p w:rsidR="00DE52CF" w:rsidRPr="00E34A90" w:rsidRDefault="006A473E" w:rsidP="00871669">
      <w:pPr>
        <w:numPr>
          <w:ilvl w:val="1"/>
          <w:numId w:val="6"/>
        </w:numPr>
        <w:ind w:right="136" w:hanging="505"/>
        <w:rPr>
          <w:rFonts w:asciiTheme="minorHAnsi" w:hAnsiTheme="minorHAnsi" w:cstheme="minorHAnsi"/>
        </w:rPr>
      </w:pPr>
      <w:r w:rsidRPr="00E34A90">
        <w:rPr>
          <w:rFonts w:asciiTheme="minorHAnsi" w:hAnsiTheme="minorHAnsi" w:cstheme="minorHAnsi"/>
        </w:rPr>
        <w:t xml:space="preserve">Assess needs of victim and perpetrator </w:t>
      </w:r>
    </w:p>
    <w:p w:rsidR="00DE52CF" w:rsidRPr="00E34A90" w:rsidRDefault="006A473E" w:rsidP="00871669">
      <w:pPr>
        <w:numPr>
          <w:ilvl w:val="1"/>
          <w:numId w:val="6"/>
        </w:numPr>
        <w:ind w:right="136" w:hanging="505"/>
        <w:rPr>
          <w:rFonts w:asciiTheme="minorHAnsi" w:hAnsiTheme="minorHAnsi" w:cstheme="minorHAnsi"/>
        </w:rPr>
      </w:pPr>
      <w:r w:rsidRPr="00E34A90">
        <w:rPr>
          <w:rFonts w:asciiTheme="minorHAnsi" w:hAnsiTheme="minorHAnsi" w:cstheme="minorHAnsi"/>
        </w:rPr>
        <w:t xml:space="preserve">Consider referral to Police or Social Care </w:t>
      </w:r>
    </w:p>
    <w:p w:rsidR="00DE52CF" w:rsidRPr="00E34A90" w:rsidRDefault="006A473E" w:rsidP="00871669">
      <w:pPr>
        <w:numPr>
          <w:ilvl w:val="1"/>
          <w:numId w:val="6"/>
        </w:numPr>
        <w:ind w:right="136" w:hanging="505"/>
        <w:rPr>
          <w:rFonts w:asciiTheme="minorHAnsi" w:hAnsiTheme="minorHAnsi" w:cstheme="minorHAnsi"/>
        </w:rPr>
      </w:pPr>
      <w:r w:rsidRPr="00E34A90">
        <w:rPr>
          <w:rFonts w:asciiTheme="minorHAnsi" w:hAnsiTheme="minorHAnsi" w:cstheme="minorHAnsi"/>
        </w:rPr>
        <w:t xml:space="preserve">Contribute to multi-agency assessments </w:t>
      </w:r>
    </w:p>
    <w:p w:rsidR="00DE52CF" w:rsidRPr="00E34A90" w:rsidRDefault="006A473E" w:rsidP="00871669">
      <w:pPr>
        <w:numPr>
          <w:ilvl w:val="1"/>
          <w:numId w:val="6"/>
        </w:numPr>
        <w:ind w:right="136" w:hanging="505"/>
        <w:rPr>
          <w:rFonts w:asciiTheme="minorHAnsi" w:hAnsiTheme="minorHAnsi" w:cstheme="minorHAnsi"/>
        </w:rPr>
      </w:pPr>
      <w:r w:rsidRPr="00E34A90">
        <w:rPr>
          <w:rFonts w:asciiTheme="minorHAnsi" w:hAnsiTheme="minorHAnsi" w:cstheme="minorHAnsi"/>
        </w:rPr>
        <w:t xml:space="preserve">Convene a risk management meeting </w:t>
      </w:r>
    </w:p>
    <w:p w:rsidR="00F569A2" w:rsidRPr="000F3D68" w:rsidRDefault="006A473E" w:rsidP="000F3D68">
      <w:pPr>
        <w:numPr>
          <w:ilvl w:val="1"/>
          <w:numId w:val="6"/>
        </w:numPr>
        <w:ind w:right="136" w:hanging="505"/>
        <w:rPr>
          <w:rFonts w:asciiTheme="minorHAnsi" w:hAnsiTheme="minorHAnsi" w:cstheme="minorHAnsi"/>
        </w:rPr>
      </w:pPr>
      <w:r w:rsidRPr="00E34A90">
        <w:rPr>
          <w:rFonts w:asciiTheme="minorHAnsi" w:hAnsiTheme="minorHAnsi" w:cstheme="minorHAnsi"/>
        </w:rPr>
        <w:t xml:space="preserve">Record all incidents and all action taken </w:t>
      </w:r>
    </w:p>
    <w:p w:rsidR="00DE52CF" w:rsidRPr="00E34A90" w:rsidRDefault="0065722D" w:rsidP="00E34A90">
      <w:pPr>
        <w:pStyle w:val="Heading2"/>
        <w:spacing w:before="240"/>
        <w:ind w:left="355"/>
        <w:rPr>
          <w:rFonts w:asciiTheme="minorHAnsi" w:hAnsiTheme="minorHAnsi" w:cstheme="minorHAnsi"/>
        </w:rPr>
      </w:pPr>
      <w:r w:rsidRPr="00E34A90">
        <w:rPr>
          <w:rFonts w:asciiTheme="minorHAnsi" w:hAnsiTheme="minorHAnsi" w:cstheme="minorHAnsi"/>
        </w:rPr>
        <w:lastRenderedPageBreak/>
        <w:t>9</w:t>
      </w:r>
      <w:r w:rsidR="006A473E" w:rsidRPr="00E34A90">
        <w:rPr>
          <w:rFonts w:asciiTheme="minorHAnsi" w:hAnsiTheme="minorHAnsi" w:cstheme="minorHAnsi"/>
        </w:rPr>
        <w:t xml:space="preserve">.2. Gather the Facts </w:t>
      </w:r>
    </w:p>
    <w:p w:rsidR="00C64F1F" w:rsidRDefault="006A473E" w:rsidP="000F3D68">
      <w:pPr>
        <w:spacing w:before="240"/>
        <w:ind w:left="802" w:right="136"/>
        <w:rPr>
          <w:rFonts w:asciiTheme="minorHAnsi" w:hAnsiTheme="minorHAnsi" w:cstheme="minorHAnsi"/>
        </w:rPr>
      </w:pPr>
      <w:r w:rsidRPr="00E34A90">
        <w:rPr>
          <w:rFonts w:asciiTheme="minorHAnsi" w:hAnsiTheme="minorHAnsi" w:cstheme="minorHAnsi"/>
        </w:rPr>
        <w:t xml:space="preserve">Speak to all the young people involved separately, gain a statement of facts from them and use </w:t>
      </w:r>
      <w:r w:rsidRPr="00E34A90">
        <w:rPr>
          <w:rFonts w:asciiTheme="minorHAnsi" w:hAnsiTheme="minorHAnsi" w:cstheme="minorHAnsi"/>
          <w:b/>
        </w:rPr>
        <w:t xml:space="preserve">consistent language </w:t>
      </w:r>
      <w:r w:rsidRPr="00E34A90">
        <w:rPr>
          <w:rFonts w:asciiTheme="minorHAnsi" w:hAnsiTheme="minorHAnsi" w:cstheme="minorHAnsi"/>
        </w:rPr>
        <w:t xml:space="preserve">and </w:t>
      </w:r>
      <w:r w:rsidRPr="00E34A90">
        <w:rPr>
          <w:rFonts w:asciiTheme="minorHAnsi" w:hAnsiTheme="minorHAnsi" w:cstheme="minorHAnsi"/>
          <w:b/>
        </w:rPr>
        <w:t xml:space="preserve">open questions </w:t>
      </w:r>
      <w:r w:rsidRPr="00E34A90">
        <w:rPr>
          <w:rFonts w:asciiTheme="minorHAnsi" w:hAnsiTheme="minorHAnsi" w:cstheme="minorHAnsi"/>
        </w:rPr>
        <w:t>for each account. Ask the young people to tell you what happened. Use open questions</w:t>
      </w:r>
      <w:r w:rsidR="00C64F1F">
        <w:rPr>
          <w:rFonts w:asciiTheme="minorHAnsi" w:hAnsiTheme="minorHAnsi" w:cstheme="minorHAnsi"/>
        </w:rPr>
        <w:t xml:space="preserve"> </w:t>
      </w:r>
      <w:r w:rsidRPr="00E34A90">
        <w:rPr>
          <w:rFonts w:asciiTheme="minorHAnsi" w:hAnsiTheme="minorHAnsi" w:cstheme="minorHAnsi"/>
        </w:rPr>
        <w:t>‘where, when, why, who’. (What happened? Who observed the incident? What was seen? What was heard? Did anyone intervene?)</w:t>
      </w:r>
      <w:r w:rsidR="00C64F1F">
        <w:rPr>
          <w:rFonts w:asciiTheme="minorHAnsi" w:hAnsiTheme="minorHAnsi" w:cstheme="minorHAnsi"/>
        </w:rPr>
        <w:t xml:space="preserve"> and TED (Tell, Explain, Describe).</w:t>
      </w:r>
    </w:p>
    <w:p w:rsidR="00F569A2" w:rsidRPr="00E34A90" w:rsidRDefault="006A473E" w:rsidP="000F3D68">
      <w:pPr>
        <w:spacing w:before="240"/>
        <w:ind w:left="802" w:right="136"/>
        <w:rPr>
          <w:rFonts w:asciiTheme="minorHAnsi" w:hAnsiTheme="minorHAnsi" w:cstheme="minorHAnsi"/>
        </w:rPr>
      </w:pPr>
      <w:r w:rsidRPr="00E34A90">
        <w:rPr>
          <w:rFonts w:asciiTheme="minorHAnsi" w:hAnsiTheme="minorHAnsi" w:cstheme="minorHAnsi"/>
        </w:rPr>
        <w:t xml:space="preserve"> Do not interro</w:t>
      </w:r>
      <w:r w:rsidR="000F3D68">
        <w:rPr>
          <w:rFonts w:asciiTheme="minorHAnsi" w:hAnsiTheme="minorHAnsi" w:cstheme="minorHAnsi"/>
        </w:rPr>
        <w:t xml:space="preserve">gate or ask leading questions. </w:t>
      </w:r>
    </w:p>
    <w:p w:rsidR="007D07F7" w:rsidRPr="00E34A90" w:rsidRDefault="0065722D" w:rsidP="00E34A90">
      <w:pPr>
        <w:pStyle w:val="Heading2"/>
        <w:spacing w:before="240"/>
        <w:ind w:left="355"/>
        <w:rPr>
          <w:rFonts w:asciiTheme="minorHAnsi" w:hAnsiTheme="minorHAnsi" w:cstheme="minorHAnsi"/>
        </w:rPr>
      </w:pPr>
      <w:r w:rsidRPr="00E34A90">
        <w:rPr>
          <w:rFonts w:asciiTheme="minorHAnsi" w:hAnsiTheme="minorHAnsi" w:cstheme="minorHAnsi"/>
        </w:rPr>
        <w:t>9</w:t>
      </w:r>
      <w:r w:rsidR="007D07F7" w:rsidRPr="00E34A90">
        <w:rPr>
          <w:rFonts w:asciiTheme="minorHAnsi" w:hAnsiTheme="minorHAnsi" w:cstheme="minorHAnsi"/>
        </w:rPr>
        <w:t xml:space="preserve">.3. Talking to the Child(ren) </w:t>
      </w:r>
      <w:r w:rsidR="00C64F1F">
        <w:rPr>
          <w:rFonts w:asciiTheme="minorHAnsi" w:hAnsiTheme="minorHAnsi" w:cstheme="minorHAnsi"/>
        </w:rPr>
        <w:t>– USE TED (Tell, Explain, Describe)</w:t>
      </w:r>
    </w:p>
    <w:p w:rsidR="007D07F7" w:rsidRPr="00E34A90" w:rsidRDefault="007D07F7" w:rsidP="00E34A90">
      <w:pPr>
        <w:autoSpaceDE w:val="0"/>
        <w:autoSpaceDN w:val="0"/>
        <w:adjustRightInd w:val="0"/>
        <w:spacing w:before="240" w:after="0"/>
        <w:jc w:val="both"/>
        <w:rPr>
          <w:rFonts w:asciiTheme="minorHAnsi" w:hAnsiTheme="minorHAnsi" w:cstheme="minorHAnsi"/>
        </w:rPr>
      </w:pPr>
      <w:r w:rsidRPr="00E34A90">
        <w:rPr>
          <w:rFonts w:asciiTheme="minorHAnsi" w:hAnsiTheme="minorHAnsi" w:cstheme="minorHAnsi"/>
        </w:rPr>
        <w:t>Where staff have conversations with a child who discloses abuse they follow the basic principles:</w:t>
      </w:r>
    </w:p>
    <w:p w:rsidR="007D07F7" w:rsidRPr="00E34A90" w:rsidRDefault="007D07F7" w:rsidP="000F3D68">
      <w:pPr>
        <w:numPr>
          <w:ilvl w:val="1"/>
          <w:numId w:val="11"/>
        </w:numPr>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listen rather than directly question, remain calm</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never stop a child who is recalling significant events</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never ask a child if they are being abused</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make a record of discussion to include time, place, persons present and what was said (child language – do not substitute words) – see appendices for Record of Concern form</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advise you will have to pass the information on</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 xml:space="preserve">avoid coaching/prompting </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never take photographs of any injury</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never undress a child to physically examine them</w:t>
      </w:r>
    </w:p>
    <w:p w:rsidR="007D07F7" w:rsidRPr="00E34A90"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allow time and provide a safe haven / quiet area for future support meetings</w:t>
      </w:r>
    </w:p>
    <w:p w:rsidR="007D07F7" w:rsidRPr="000F3D68" w:rsidRDefault="007D07F7" w:rsidP="000F3D68">
      <w:pPr>
        <w:numPr>
          <w:ilvl w:val="1"/>
          <w:numId w:val="11"/>
        </w:numPr>
        <w:tabs>
          <w:tab w:val="left" w:pos="567"/>
        </w:tabs>
        <w:autoSpaceDE w:val="0"/>
        <w:autoSpaceDN w:val="0"/>
        <w:adjustRightInd w:val="0"/>
        <w:spacing w:after="0" w:line="276" w:lineRule="auto"/>
        <w:jc w:val="both"/>
        <w:rPr>
          <w:rFonts w:asciiTheme="minorHAnsi" w:hAnsiTheme="minorHAnsi" w:cstheme="minorHAnsi"/>
        </w:rPr>
      </w:pPr>
      <w:r w:rsidRPr="00E34A90">
        <w:rPr>
          <w:rFonts w:asciiTheme="minorHAnsi" w:hAnsiTheme="minorHAnsi" w:cstheme="minorHAnsi"/>
        </w:rPr>
        <w:t>At no time promise confidentiality to a child or adult.</w:t>
      </w:r>
    </w:p>
    <w:p w:rsidR="00E34A90" w:rsidRPr="00E34A90" w:rsidRDefault="007D07F7" w:rsidP="00F560B8">
      <w:pPr>
        <w:autoSpaceDE w:val="0"/>
        <w:autoSpaceDN w:val="0"/>
        <w:adjustRightInd w:val="0"/>
        <w:spacing w:before="240" w:after="0"/>
        <w:rPr>
          <w:rFonts w:asciiTheme="minorHAnsi" w:hAnsiTheme="minorHAnsi" w:cstheme="minorHAnsi"/>
        </w:rPr>
      </w:pPr>
      <w:r w:rsidRPr="00E34A90">
        <w:rPr>
          <w:rFonts w:asciiTheme="minorHAnsi" w:hAnsiTheme="minorHAnsi" w:cstheme="minorHAnsi"/>
        </w:rPr>
        <w:t xml:space="preserve">Staff are aware that they should not question the child; other than to respond with TED - </w:t>
      </w:r>
      <w:r w:rsidRPr="00E34A90">
        <w:rPr>
          <w:rFonts w:asciiTheme="minorHAnsi" w:hAnsiTheme="minorHAnsi" w:cstheme="minorHAnsi"/>
          <w:b/>
        </w:rPr>
        <w:t>T</w:t>
      </w:r>
      <w:r w:rsidRPr="00E34A90">
        <w:rPr>
          <w:rFonts w:asciiTheme="minorHAnsi" w:hAnsiTheme="minorHAnsi" w:cstheme="minorHAnsi"/>
        </w:rPr>
        <w:t xml:space="preserve">ell me what you mean by that, </w:t>
      </w:r>
      <w:proofErr w:type="gramStart"/>
      <w:r w:rsidRPr="00E34A90">
        <w:rPr>
          <w:rFonts w:asciiTheme="minorHAnsi" w:hAnsiTheme="minorHAnsi" w:cstheme="minorHAnsi"/>
          <w:b/>
        </w:rPr>
        <w:t>E</w:t>
      </w:r>
      <w:r w:rsidRPr="00E34A90">
        <w:rPr>
          <w:rFonts w:asciiTheme="minorHAnsi" w:hAnsiTheme="minorHAnsi" w:cstheme="minorHAnsi"/>
        </w:rPr>
        <w:t>xplain</w:t>
      </w:r>
      <w:proofErr w:type="gramEnd"/>
      <w:r w:rsidRPr="00E34A90">
        <w:rPr>
          <w:rFonts w:asciiTheme="minorHAnsi" w:hAnsiTheme="minorHAnsi" w:cstheme="minorHAnsi"/>
        </w:rPr>
        <w:t xml:space="preserve"> what you mean by that, </w:t>
      </w:r>
      <w:r w:rsidRPr="00E34A90">
        <w:rPr>
          <w:rFonts w:asciiTheme="minorHAnsi" w:hAnsiTheme="minorHAnsi" w:cstheme="minorHAnsi"/>
          <w:b/>
        </w:rPr>
        <w:t>D</w:t>
      </w:r>
      <w:r w:rsidRPr="00E34A90">
        <w:rPr>
          <w:rFonts w:asciiTheme="minorHAnsi" w:hAnsiTheme="minorHAnsi" w:cstheme="minorHAnsi"/>
        </w:rPr>
        <w:t>escribe that. Staff will observe and listen, but do not probe/ask any leading questions.</w:t>
      </w:r>
    </w:p>
    <w:p w:rsidR="00F569A2" w:rsidRPr="00E34A90" w:rsidRDefault="0065722D" w:rsidP="00E34A90">
      <w:pPr>
        <w:pStyle w:val="Heading2"/>
        <w:spacing w:before="240"/>
        <w:ind w:left="355"/>
        <w:rPr>
          <w:rFonts w:asciiTheme="minorHAnsi" w:hAnsiTheme="minorHAnsi" w:cstheme="minorHAnsi"/>
        </w:rPr>
      </w:pPr>
      <w:r w:rsidRPr="00E34A90">
        <w:rPr>
          <w:rFonts w:asciiTheme="minorHAnsi" w:hAnsiTheme="minorHAnsi" w:cstheme="minorHAnsi"/>
        </w:rPr>
        <w:t>9</w:t>
      </w:r>
      <w:r w:rsidR="006A473E" w:rsidRPr="00E34A90">
        <w:rPr>
          <w:rFonts w:asciiTheme="minorHAnsi" w:hAnsiTheme="minorHAnsi" w:cstheme="minorHAnsi"/>
        </w:rPr>
        <w:t>.</w:t>
      </w:r>
      <w:r w:rsidR="00F569A2" w:rsidRPr="00E34A90">
        <w:rPr>
          <w:rFonts w:asciiTheme="minorHAnsi" w:hAnsiTheme="minorHAnsi" w:cstheme="minorHAnsi"/>
        </w:rPr>
        <w:t>4</w:t>
      </w:r>
      <w:r w:rsidR="006A473E" w:rsidRPr="00E34A90">
        <w:rPr>
          <w:rFonts w:asciiTheme="minorHAnsi" w:hAnsiTheme="minorHAnsi" w:cstheme="minorHAnsi"/>
        </w:rPr>
        <w:t xml:space="preserve">. Consider the Intent </w:t>
      </w:r>
    </w:p>
    <w:p w:rsidR="00F569A2" w:rsidRPr="00E34A90" w:rsidRDefault="006A473E" w:rsidP="00E34A90">
      <w:pPr>
        <w:spacing w:before="240"/>
        <w:ind w:left="802" w:right="363"/>
        <w:rPr>
          <w:rFonts w:asciiTheme="minorHAnsi" w:hAnsiTheme="minorHAnsi" w:cstheme="minorHAnsi"/>
        </w:rPr>
      </w:pPr>
      <w:r w:rsidRPr="00E34A90">
        <w:rPr>
          <w:rFonts w:asciiTheme="minorHAnsi" w:hAnsiTheme="minorHAnsi" w:cstheme="minorHAnsi"/>
        </w:rPr>
        <w:t xml:space="preserve">Has this been a deliberate or contrived situation for a young person to be able to harm another? </w:t>
      </w:r>
    </w:p>
    <w:p w:rsidR="00DE52CF" w:rsidRPr="00E34A90" w:rsidRDefault="0065722D" w:rsidP="00E34A90">
      <w:pPr>
        <w:pStyle w:val="Heading2"/>
        <w:spacing w:before="240"/>
        <w:ind w:left="355"/>
        <w:rPr>
          <w:rFonts w:asciiTheme="minorHAnsi" w:hAnsiTheme="minorHAnsi" w:cstheme="minorHAnsi"/>
        </w:rPr>
      </w:pPr>
      <w:r w:rsidRPr="00E34A90">
        <w:rPr>
          <w:rFonts w:asciiTheme="minorHAnsi" w:hAnsiTheme="minorHAnsi" w:cstheme="minorHAnsi"/>
        </w:rPr>
        <w:t>9</w:t>
      </w:r>
      <w:r w:rsidR="006A473E" w:rsidRPr="00E34A90">
        <w:rPr>
          <w:rFonts w:asciiTheme="minorHAnsi" w:hAnsiTheme="minorHAnsi" w:cstheme="minorHAnsi"/>
        </w:rPr>
        <w:t>.</w:t>
      </w:r>
      <w:r w:rsidR="00F569A2" w:rsidRPr="00E34A90">
        <w:rPr>
          <w:rFonts w:asciiTheme="minorHAnsi" w:hAnsiTheme="minorHAnsi" w:cstheme="minorHAnsi"/>
        </w:rPr>
        <w:t>5</w:t>
      </w:r>
      <w:r w:rsidR="006A473E" w:rsidRPr="00E34A90">
        <w:rPr>
          <w:rFonts w:asciiTheme="minorHAnsi" w:hAnsiTheme="minorHAnsi" w:cstheme="minorHAnsi"/>
        </w:rPr>
        <w:t xml:space="preserve">. Decide on your next course of action </w:t>
      </w:r>
    </w:p>
    <w:p w:rsidR="00DE52CF" w:rsidRPr="00E34A90" w:rsidRDefault="006A473E" w:rsidP="000F3D68">
      <w:pPr>
        <w:spacing w:after="22"/>
        <w:ind w:left="0" w:right="136" w:firstLine="720"/>
        <w:rPr>
          <w:rFonts w:asciiTheme="minorHAnsi" w:hAnsiTheme="minorHAnsi" w:cstheme="minorHAnsi"/>
        </w:rPr>
      </w:pPr>
      <w:r w:rsidRPr="00E34A90">
        <w:rPr>
          <w:rFonts w:asciiTheme="minorHAnsi" w:hAnsiTheme="minorHAnsi" w:cstheme="minorHAnsi"/>
        </w:rPr>
        <w:t xml:space="preserve">If you believe any young person to be at risk of significant harm you must report to the Designated </w:t>
      </w:r>
    </w:p>
    <w:p w:rsidR="00F569A2" w:rsidRPr="00E34A90" w:rsidRDefault="006A473E" w:rsidP="000F3D68">
      <w:pPr>
        <w:ind w:left="802" w:right="136"/>
        <w:rPr>
          <w:rFonts w:asciiTheme="minorHAnsi" w:hAnsiTheme="minorHAnsi" w:cstheme="minorHAnsi"/>
        </w:rPr>
      </w:pPr>
      <w:r w:rsidRPr="00E34A90">
        <w:rPr>
          <w:rFonts w:asciiTheme="minorHAnsi" w:hAnsiTheme="minorHAnsi" w:cstheme="minorHAnsi"/>
        </w:rPr>
        <w:t xml:space="preserve">Safeguarding Lead immediately; they will follow the school’s Safeguarding and Child Protection Policy. </w:t>
      </w:r>
    </w:p>
    <w:p w:rsidR="00DE52CF" w:rsidRPr="00E34A90" w:rsidRDefault="0065722D" w:rsidP="00E34A90">
      <w:pPr>
        <w:pStyle w:val="Heading2"/>
        <w:spacing w:before="240"/>
        <w:ind w:left="355"/>
        <w:rPr>
          <w:rFonts w:asciiTheme="minorHAnsi" w:hAnsiTheme="minorHAnsi" w:cstheme="minorHAnsi"/>
        </w:rPr>
      </w:pPr>
      <w:r w:rsidRPr="00E34A90">
        <w:rPr>
          <w:rFonts w:asciiTheme="minorHAnsi" w:hAnsiTheme="minorHAnsi" w:cstheme="minorHAnsi"/>
        </w:rPr>
        <w:t>9</w:t>
      </w:r>
      <w:r w:rsidR="006A473E" w:rsidRPr="00E34A90">
        <w:rPr>
          <w:rFonts w:asciiTheme="minorHAnsi" w:hAnsiTheme="minorHAnsi" w:cstheme="minorHAnsi"/>
        </w:rPr>
        <w:t>.</w:t>
      </w:r>
      <w:r w:rsidR="00F569A2" w:rsidRPr="00E34A90">
        <w:rPr>
          <w:rFonts w:asciiTheme="minorHAnsi" w:hAnsiTheme="minorHAnsi" w:cstheme="minorHAnsi"/>
        </w:rPr>
        <w:t>6</w:t>
      </w:r>
      <w:r w:rsidR="006A473E" w:rsidRPr="00E34A90">
        <w:rPr>
          <w:rFonts w:asciiTheme="minorHAnsi" w:hAnsiTheme="minorHAnsi" w:cstheme="minorHAnsi"/>
        </w:rPr>
        <w:t xml:space="preserve">. Informing parents/carers </w:t>
      </w:r>
    </w:p>
    <w:p w:rsidR="00DE52CF" w:rsidRPr="00E34A90" w:rsidRDefault="006A473E" w:rsidP="00E34A90">
      <w:pPr>
        <w:spacing w:before="240" w:after="155" w:line="239" w:lineRule="auto"/>
        <w:ind w:left="787" w:right="128"/>
        <w:jc w:val="both"/>
        <w:rPr>
          <w:rFonts w:asciiTheme="minorHAnsi" w:hAnsiTheme="minorHAnsi" w:cstheme="minorHAnsi"/>
        </w:rPr>
      </w:pPr>
      <w:r w:rsidRPr="00E34A90">
        <w:rPr>
          <w:rFonts w:asciiTheme="minorHAnsi" w:hAnsiTheme="minorHAnsi" w:cstheme="minorHAnsi"/>
        </w:rPr>
        <w:t xml:space="preserve">The best way to inform parents/carers is face to face. Although this may be time consuming, the nature of the incident and the type of harm/abuse a young person may be suffering can cause fear and anxiety to parents/carers whether their child is the child who was harmed or who harmed another. </w:t>
      </w:r>
    </w:p>
    <w:p w:rsidR="00DE52CF" w:rsidRPr="00E34A90" w:rsidRDefault="006A473E" w:rsidP="00E34A90">
      <w:pPr>
        <w:spacing w:before="240" w:after="0"/>
        <w:ind w:left="802" w:right="136"/>
        <w:rPr>
          <w:rFonts w:asciiTheme="minorHAnsi" w:hAnsiTheme="minorHAnsi" w:cstheme="minorHAnsi"/>
        </w:rPr>
      </w:pPr>
      <w:r w:rsidRPr="00E34A90">
        <w:rPr>
          <w:rFonts w:asciiTheme="minorHAnsi" w:hAnsiTheme="minorHAnsi" w:cstheme="minorHAnsi"/>
        </w:rPr>
        <w:t>I</w:t>
      </w:r>
      <w:r w:rsidR="00C64F1F">
        <w:rPr>
          <w:rFonts w:asciiTheme="minorHAnsi" w:hAnsiTheme="minorHAnsi" w:cstheme="minorHAnsi"/>
        </w:rPr>
        <w:t>f</w:t>
      </w:r>
      <w:r w:rsidRPr="00E34A90">
        <w:rPr>
          <w:rFonts w:asciiTheme="minorHAnsi" w:hAnsiTheme="minorHAnsi" w:cstheme="minorHAnsi"/>
        </w:rPr>
        <w:t xml:space="preserve"> the pupil 13+ and does not want to share with parents? Use the ‘Gillick’ test and the ‘Fraser’ guidelines. </w:t>
      </w:r>
    </w:p>
    <w:p w:rsidR="00DE52CF" w:rsidRPr="00E34A90" w:rsidRDefault="008A0E9A" w:rsidP="00E34A90">
      <w:pPr>
        <w:spacing w:before="240" w:after="120" w:line="238" w:lineRule="auto"/>
        <w:ind w:left="792" w:firstLine="0"/>
        <w:rPr>
          <w:rFonts w:asciiTheme="minorHAnsi" w:hAnsiTheme="minorHAnsi" w:cstheme="minorHAnsi"/>
        </w:rPr>
      </w:pPr>
      <w:hyperlink r:id="rId16">
        <w:r w:rsidR="006A473E" w:rsidRPr="00E34A90">
          <w:rPr>
            <w:rFonts w:asciiTheme="minorHAnsi" w:hAnsiTheme="minorHAnsi" w:cstheme="minorHAnsi"/>
            <w:color w:val="0000FF"/>
            <w:u w:val="single" w:color="0000FF"/>
          </w:rPr>
          <w:t>https://www.nspcc.org.uk/preventing</w:t>
        </w:r>
      </w:hyperlink>
      <w:hyperlink r:id="rId17">
        <w:r w:rsidR="006A473E" w:rsidRPr="00E34A90">
          <w:rPr>
            <w:rFonts w:asciiTheme="minorHAnsi" w:hAnsiTheme="minorHAnsi" w:cstheme="minorHAnsi"/>
            <w:color w:val="0000FF"/>
            <w:u w:val="single" w:color="0000FF"/>
          </w:rPr>
          <w:t>-</w:t>
        </w:r>
      </w:hyperlink>
      <w:hyperlink r:id="rId18">
        <w:r w:rsidR="006A473E" w:rsidRPr="00E34A90">
          <w:rPr>
            <w:rFonts w:asciiTheme="minorHAnsi" w:hAnsiTheme="minorHAnsi" w:cstheme="minorHAnsi"/>
            <w:color w:val="0000FF"/>
            <w:u w:val="single" w:color="0000FF"/>
          </w:rPr>
          <w:t>abuse/child</w:t>
        </w:r>
      </w:hyperlink>
      <w:hyperlink r:id="rId19">
        <w:r w:rsidR="006A473E" w:rsidRPr="00E34A90">
          <w:rPr>
            <w:rFonts w:asciiTheme="minorHAnsi" w:hAnsiTheme="minorHAnsi" w:cstheme="minorHAnsi"/>
            <w:color w:val="0000FF"/>
            <w:u w:val="single" w:color="0000FF"/>
          </w:rPr>
          <w:t>-</w:t>
        </w:r>
      </w:hyperlink>
      <w:hyperlink r:id="rId20">
        <w:r w:rsidR="006A473E" w:rsidRPr="00E34A90">
          <w:rPr>
            <w:rFonts w:asciiTheme="minorHAnsi" w:hAnsiTheme="minorHAnsi" w:cstheme="minorHAnsi"/>
            <w:color w:val="0000FF"/>
            <w:u w:val="single" w:color="0000FF"/>
          </w:rPr>
          <w:t>protection</w:t>
        </w:r>
      </w:hyperlink>
      <w:hyperlink r:id="rId21">
        <w:r w:rsidR="006A473E" w:rsidRPr="00E34A90">
          <w:rPr>
            <w:rFonts w:asciiTheme="minorHAnsi" w:hAnsiTheme="minorHAnsi" w:cstheme="minorHAnsi"/>
            <w:color w:val="0000FF"/>
            <w:u w:val="single" w:color="0000FF"/>
          </w:rPr>
          <w:t>-</w:t>
        </w:r>
      </w:hyperlink>
      <w:hyperlink r:id="rId22">
        <w:r w:rsidR="006A473E" w:rsidRPr="00E34A90">
          <w:rPr>
            <w:rFonts w:asciiTheme="minorHAnsi" w:hAnsiTheme="minorHAnsi" w:cstheme="minorHAnsi"/>
            <w:color w:val="0000FF"/>
            <w:u w:val="single" w:color="0000FF"/>
          </w:rPr>
          <w:t>system/legal</w:t>
        </w:r>
      </w:hyperlink>
      <w:hyperlink r:id="rId23">
        <w:r w:rsidR="006A473E" w:rsidRPr="00E34A90">
          <w:rPr>
            <w:rFonts w:asciiTheme="minorHAnsi" w:hAnsiTheme="minorHAnsi" w:cstheme="minorHAnsi"/>
            <w:color w:val="0000FF"/>
            <w:u w:val="single" w:color="0000FF"/>
          </w:rPr>
          <w:t>-</w:t>
        </w:r>
      </w:hyperlink>
      <w:hyperlink r:id="rId24">
        <w:r w:rsidR="006A473E" w:rsidRPr="00E34A90">
          <w:rPr>
            <w:rFonts w:asciiTheme="minorHAnsi" w:hAnsiTheme="minorHAnsi" w:cstheme="minorHAnsi"/>
            <w:color w:val="0000FF"/>
            <w:u w:val="single" w:color="0000FF"/>
          </w:rPr>
          <w:t>definition</w:t>
        </w:r>
      </w:hyperlink>
      <w:hyperlink r:id="rId25">
        <w:r w:rsidR="006A473E" w:rsidRPr="00E34A90">
          <w:rPr>
            <w:rFonts w:asciiTheme="minorHAnsi" w:hAnsiTheme="minorHAnsi" w:cstheme="minorHAnsi"/>
            <w:color w:val="0000FF"/>
            <w:u w:val="single" w:color="0000FF"/>
          </w:rPr>
          <w:t>-</w:t>
        </w:r>
      </w:hyperlink>
      <w:hyperlink r:id="rId26">
        <w:r w:rsidR="006A473E" w:rsidRPr="00E34A90">
          <w:rPr>
            <w:rFonts w:asciiTheme="minorHAnsi" w:hAnsiTheme="minorHAnsi" w:cstheme="minorHAnsi"/>
            <w:color w:val="0000FF"/>
            <w:u w:val="single" w:color="0000FF"/>
          </w:rPr>
          <w:t>child</w:t>
        </w:r>
      </w:hyperlink>
      <w:hyperlink r:id="rId27">
        <w:r w:rsidR="006A473E" w:rsidRPr="00E34A90">
          <w:rPr>
            <w:rFonts w:asciiTheme="minorHAnsi" w:hAnsiTheme="minorHAnsi" w:cstheme="minorHAnsi"/>
            <w:color w:val="0000FF"/>
            <w:u w:val="single" w:color="0000FF"/>
          </w:rPr>
          <w:t>-</w:t>
        </w:r>
      </w:hyperlink>
      <w:hyperlink r:id="rId28">
        <w:r w:rsidR="006A473E" w:rsidRPr="00E34A90">
          <w:rPr>
            <w:rFonts w:asciiTheme="minorHAnsi" w:hAnsiTheme="minorHAnsi" w:cstheme="minorHAnsi"/>
            <w:color w:val="0000FF"/>
            <w:u w:val="single" w:color="0000FF"/>
          </w:rPr>
          <w:t>rights</w:t>
        </w:r>
      </w:hyperlink>
      <w:hyperlink r:id="rId29"/>
      <w:hyperlink r:id="rId30">
        <w:r w:rsidR="006A473E" w:rsidRPr="00E34A90">
          <w:rPr>
            <w:rFonts w:asciiTheme="minorHAnsi" w:hAnsiTheme="minorHAnsi" w:cstheme="minorHAnsi"/>
            <w:color w:val="0000FF"/>
            <w:u w:val="single" w:color="0000FF"/>
          </w:rPr>
          <w:t>law/gillick</w:t>
        </w:r>
      </w:hyperlink>
      <w:hyperlink r:id="rId31">
        <w:r w:rsidR="006A473E" w:rsidRPr="00E34A90">
          <w:rPr>
            <w:rFonts w:asciiTheme="minorHAnsi" w:hAnsiTheme="minorHAnsi" w:cstheme="minorHAnsi"/>
            <w:color w:val="0000FF"/>
            <w:u w:val="single" w:color="0000FF"/>
          </w:rPr>
          <w:t>-</w:t>
        </w:r>
      </w:hyperlink>
      <w:hyperlink r:id="rId32">
        <w:r w:rsidR="006A473E" w:rsidRPr="00E34A90">
          <w:rPr>
            <w:rFonts w:asciiTheme="minorHAnsi" w:hAnsiTheme="minorHAnsi" w:cstheme="minorHAnsi"/>
            <w:color w:val="0000FF"/>
            <w:u w:val="single" w:color="0000FF"/>
          </w:rPr>
          <w:t>competency</w:t>
        </w:r>
      </w:hyperlink>
      <w:hyperlink r:id="rId33">
        <w:r w:rsidR="006A473E" w:rsidRPr="00E34A90">
          <w:rPr>
            <w:rFonts w:asciiTheme="minorHAnsi" w:hAnsiTheme="minorHAnsi" w:cstheme="minorHAnsi"/>
            <w:color w:val="0000FF"/>
            <w:u w:val="single" w:color="0000FF"/>
          </w:rPr>
          <w:t>-</w:t>
        </w:r>
      </w:hyperlink>
      <w:hyperlink r:id="rId34">
        <w:r w:rsidR="006A473E" w:rsidRPr="00E34A90">
          <w:rPr>
            <w:rFonts w:asciiTheme="minorHAnsi" w:hAnsiTheme="minorHAnsi" w:cstheme="minorHAnsi"/>
            <w:color w:val="0000FF"/>
            <w:u w:val="single" w:color="0000FF"/>
          </w:rPr>
          <w:t>fraser</w:t>
        </w:r>
      </w:hyperlink>
      <w:hyperlink r:id="rId35">
        <w:r w:rsidR="006A473E" w:rsidRPr="00E34A90">
          <w:rPr>
            <w:rFonts w:asciiTheme="minorHAnsi" w:hAnsiTheme="minorHAnsi" w:cstheme="minorHAnsi"/>
            <w:color w:val="0000FF"/>
            <w:u w:val="single" w:color="0000FF"/>
          </w:rPr>
          <w:t>-</w:t>
        </w:r>
      </w:hyperlink>
      <w:hyperlink r:id="rId36">
        <w:r w:rsidR="006A473E" w:rsidRPr="00E34A90">
          <w:rPr>
            <w:rFonts w:asciiTheme="minorHAnsi" w:hAnsiTheme="minorHAnsi" w:cstheme="minorHAnsi"/>
            <w:color w:val="0000FF"/>
            <w:u w:val="single" w:color="0000FF"/>
          </w:rPr>
          <w:t>guidelines/</w:t>
        </w:r>
      </w:hyperlink>
      <w:hyperlink r:id="rId37">
        <w:r w:rsidR="006A473E" w:rsidRPr="00E34A90">
          <w:rPr>
            <w:rFonts w:asciiTheme="minorHAnsi" w:hAnsiTheme="minorHAnsi" w:cstheme="minorHAnsi"/>
          </w:rPr>
          <w:t xml:space="preserve"> </w:t>
        </w:r>
      </w:hyperlink>
      <w:r w:rsidR="006A473E" w:rsidRPr="00E34A90">
        <w:rPr>
          <w:rFonts w:asciiTheme="minorHAnsi" w:hAnsiTheme="minorHAnsi" w:cstheme="minorHAnsi"/>
        </w:rPr>
        <w:t xml:space="preserve">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lastRenderedPageBreak/>
        <w:t xml:space="preserve">In all circumstances where the risk of harm to the child is evident then the school should encourage the young person to share the information with their parent/carer (they may be scared to tell parents/carers that they are being harmed in any way).  </w:t>
      </w:r>
    </w:p>
    <w:p w:rsidR="00C64F1F" w:rsidRDefault="00C64F1F" w:rsidP="00E34A90">
      <w:pPr>
        <w:spacing w:before="240" w:after="102" w:line="259" w:lineRule="auto"/>
        <w:ind w:left="0" w:right="23" w:firstLine="360"/>
        <w:rPr>
          <w:rFonts w:asciiTheme="minorHAnsi" w:hAnsiTheme="minorHAnsi" w:cstheme="minorHAnsi"/>
          <w:b/>
        </w:rPr>
      </w:pPr>
    </w:p>
    <w:p w:rsidR="00DE52CF" w:rsidRPr="00E34A90" w:rsidRDefault="006A473E" w:rsidP="00E34A90">
      <w:pPr>
        <w:spacing w:before="240" w:after="102" w:line="259" w:lineRule="auto"/>
        <w:ind w:left="0" w:right="23" w:firstLine="360"/>
        <w:rPr>
          <w:rFonts w:asciiTheme="minorHAnsi" w:hAnsiTheme="minorHAnsi" w:cstheme="minorHAnsi"/>
        </w:rPr>
      </w:pPr>
      <w:r w:rsidRPr="00E34A90">
        <w:rPr>
          <w:rFonts w:asciiTheme="minorHAnsi" w:hAnsiTheme="minorHAnsi" w:cstheme="minorHAnsi"/>
          <w:b/>
        </w:rPr>
        <w:t xml:space="preserve">Points to consider: </w:t>
      </w:r>
    </w:p>
    <w:p w:rsidR="00DE52CF" w:rsidRPr="00E34A90" w:rsidRDefault="006A473E" w:rsidP="00E34A90">
      <w:pPr>
        <w:spacing w:before="240" w:after="102" w:line="259" w:lineRule="auto"/>
        <w:ind w:left="720" w:right="23" w:firstLine="360"/>
        <w:rPr>
          <w:rFonts w:asciiTheme="minorHAnsi" w:hAnsiTheme="minorHAnsi" w:cstheme="minorHAnsi"/>
        </w:rPr>
      </w:pPr>
      <w:r w:rsidRPr="00E34A90">
        <w:rPr>
          <w:rFonts w:asciiTheme="minorHAnsi" w:hAnsiTheme="minorHAnsi" w:cstheme="minorHAnsi"/>
          <w:b/>
        </w:rPr>
        <w:t xml:space="preserve">What is the age of the children involved? </w:t>
      </w:r>
    </w:p>
    <w:p w:rsidR="00E34A90" w:rsidRDefault="006A473E" w:rsidP="00E34A90">
      <w:pPr>
        <w:spacing w:before="240"/>
        <w:ind w:left="1080" w:right="136" w:firstLine="0"/>
        <w:rPr>
          <w:rFonts w:asciiTheme="minorHAnsi" w:hAnsiTheme="minorHAnsi" w:cstheme="minorHAnsi"/>
        </w:rPr>
      </w:pPr>
      <w:r w:rsidRPr="00E34A90">
        <w:rPr>
          <w:rFonts w:asciiTheme="minorHAnsi" w:hAnsiTheme="minorHAnsi" w:cstheme="minorHAnsi"/>
        </w:rPr>
        <w:t xml:space="preserve">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 </w:t>
      </w:r>
    </w:p>
    <w:p w:rsidR="00DE52CF" w:rsidRPr="00E34A90" w:rsidRDefault="006A473E" w:rsidP="00E34A90">
      <w:pPr>
        <w:spacing w:before="240"/>
        <w:ind w:left="1080" w:right="136" w:firstLine="0"/>
        <w:rPr>
          <w:rFonts w:asciiTheme="minorHAnsi" w:hAnsiTheme="minorHAnsi" w:cstheme="minorHAnsi"/>
        </w:rPr>
      </w:pPr>
      <w:r w:rsidRPr="00E34A90">
        <w:rPr>
          <w:rFonts w:asciiTheme="minorHAnsi" w:hAnsiTheme="minorHAnsi" w:cstheme="minorHAnsi"/>
          <w:b/>
        </w:rPr>
        <w:t xml:space="preserve">Where did the incident or incidents take place? </w:t>
      </w:r>
    </w:p>
    <w:p w:rsidR="00DE52CF" w:rsidRPr="00E34A90" w:rsidRDefault="006A473E" w:rsidP="00E34A90">
      <w:pPr>
        <w:spacing w:before="240"/>
        <w:ind w:left="1080" w:right="136" w:firstLine="0"/>
        <w:rPr>
          <w:rFonts w:asciiTheme="minorHAnsi" w:hAnsiTheme="minorHAnsi" w:cstheme="minorHAnsi"/>
        </w:rPr>
      </w:pPr>
      <w:r w:rsidRPr="00E34A90">
        <w:rPr>
          <w:rFonts w:asciiTheme="minorHAnsi" w:hAnsiTheme="minorHAnsi" w:cstheme="minorHAnsi"/>
        </w:rPr>
        <w:t xml:space="preserve">Was the incident in an open, visible place to others? If so was it observed? If not, is more supervision required within this particular area? </w:t>
      </w:r>
    </w:p>
    <w:p w:rsidR="00DE52CF" w:rsidRPr="00E34A90" w:rsidRDefault="006A473E" w:rsidP="00E34A90">
      <w:pPr>
        <w:spacing w:before="240" w:after="102" w:line="259" w:lineRule="auto"/>
        <w:ind w:left="1080" w:right="23" w:firstLine="0"/>
        <w:rPr>
          <w:rFonts w:asciiTheme="minorHAnsi" w:hAnsiTheme="minorHAnsi" w:cstheme="minorHAnsi"/>
        </w:rPr>
      </w:pPr>
      <w:r w:rsidRPr="00E34A90">
        <w:rPr>
          <w:rFonts w:asciiTheme="minorHAnsi" w:hAnsiTheme="minorHAnsi" w:cstheme="minorHAnsi"/>
          <w:b/>
        </w:rPr>
        <w:t xml:space="preserve">What was the explanation by all children involved of what occurred? </w:t>
      </w:r>
    </w:p>
    <w:p w:rsidR="00DE52CF" w:rsidRPr="00E34A90" w:rsidRDefault="006A473E" w:rsidP="00E34A90">
      <w:pPr>
        <w:spacing w:before="240" w:after="132"/>
        <w:ind w:left="1080" w:right="136" w:firstLine="0"/>
        <w:rPr>
          <w:rFonts w:asciiTheme="minorHAnsi" w:hAnsiTheme="minorHAnsi" w:cstheme="minorHAnsi"/>
        </w:rPr>
      </w:pPr>
      <w:r w:rsidRPr="00E34A90">
        <w:rPr>
          <w:rFonts w:asciiTheme="minorHAnsi" w:hAnsiTheme="minorHAnsi" w:cstheme="minorHAnsi"/>
        </w:rPr>
        <w:t xml:space="preserve">Can each of the young people give the same explanation of the incident and also what is the effect on the young people involved? Is the incident seen to be bullying for example, in which case regular and repetitive? Is the version of one young person different from another and why? </w:t>
      </w:r>
    </w:p>
    <w:p w:rsidR="00DE52CF" w:rsidRPr="00E34A90" w:rsidRDefault="006A473E" w:rsidP="00E34A90">
      <w:pPr>
        <w:spacing w:before="240" w:after="102" w:line="259" w:lineRule="auto"/>
        <w:ind w:left="1080" w:right="23" w:firstLine="0"/>
        <w:rPr>
          <w:rFonts w:asciiTheme="minorHAnsi" w:hAnsiTheme="minorHAnsi" w:cstheme="minorHAnsi"/>
        </w:rPr>
      </w:pPr>
      <w:r w:rsidRPr="00E34A90">
        <w:rPr>
          <w:rFonts w:asciiTheme="minorHAnsi" w:hAnsiTheme="minorHAnsi" w:cstheme="minorHAnsi"/>
          <w:b/>
        </w:rPr>
        <w:t xml:space="preserve">What is each of the children’s own understanding of what occurred? </w:t>
      </w:r>
    </w:p>
    <w:p w:rsidR="00DE52CF" w:rsidRPr="00E34A90" w:rsidRDefault="006A473E" w:rsidP="00E34A90">
      <w:pPr>
        <w:spacing w:before="240"/>
        <w:ind w:left="1080" w:right="136" w:firstLine="0"/>
        <w:rPr>
          <w:rFonts w:asciiTheme="minorHAnsi" w:hAnsiTheme="minorHAnsi" w:cstheme="minorHAnsi"/>
        </w:rPr>
      </w:pPr>
      <w:r w:rsidRPr="00E34A90">
        <w:rPr>
          <w:rFonts w:asciiTheme="minorHAnsi" w:hAnsiTheme="minorHAnsi" w:cstheme="minorHAnsi"/>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have understanding of the impact of their behaviour on the other person? </w:t>
      </w:r>
    </w:p>
    <w:p w:rsidR="00DE52CF" w:rsidRPr="00E34A90" w:rsidRDefault="006A473E" w:rsidP="00E34A90">
      <w:pPr>
        <w:pStyle w:val="Heading2"/>
        <w:spacing w:before="240"/>
        <w:ind w:left="720" w:firstLine="360"/>
        <w:rPr>
          <w:rFonts w:asciiTheme="minorHAnsi" w:hAnsiTheme="minorHAnsi" w:cstheme="minorHAnsi"/>
        </w:rPr>
      </w:pPr>
      <w:r w:rsidRPr="00E34A90">
        <w:rPr>
          <w:rFonts w:asciiTheme="minorHAnsi" w:hAnsiTheme="minorHAnsi" w:cstheme="minorHAnsi"/>
        </w:rPr>
        <w:t xml:space="preserve">Repetition </w:t>
      </w:r>
    </w:p>
    <w:p w:rsidR="00DE52CF" w:rsidRPr="00E34A90" w:rsidRDefault="006A473E" w:rsidP="00E34A90">
      <w:pPr>
        <w:spacing w:before="240" w:after="114" w:line="239" w:lineRule="auto"/>
        <w:ind w:left="1080" w:right="128" w:firstLine="0"/>
        <w:jc w:val="both"/>
        <w:rPr>
          <w:rFonts w:asciiTheme="minorHAnsi" w:hAnsiTheme="minorHAnsi" w:cstheme="minorHAnsi"/>
        </w:rPr>
      </w:pPr>
      <w:r w:rsidRPr="00E34A90">
        <w:rPr>
          <w:rFonts w:asciiTheme="minorHAnsi" w:hAnsiTheme="minorHAnsi" w:cstheme="minorHAnsi"/>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rsidR="00DE52CF" w:rsidRPr="00E34A90" w:rsidRDefault="006A473E" w:rsidP="00E34A90">
      <w:pPr>
        <w:pStyle w:val="Heading1"/>
        <w:spacing w:before="240"/>
        <w:rPr>
          <w:rFonts w:asciiTheme="minorHAnsi" w:hAnsiTheme="minorHAnsi" w:cstheme="minorHAnsi"/>
        </w:rPr>
      </w:pPr>
      <w:r w:rsidRPr="00E34A90">
        <w:rPr>
          <w:rFonts w:asciiTheme="minorHAnsi" w:hAnsiTheme="minorHAnsi" w:cstheme="minorHAnsi"/>
        </w:rPr>
        <w:t>1</w:t>
      </w:r>
      <w:r w:rsidR="002F4FC9" w:rsidRPr="00E34A90">
        <w:rPr>
          <w:rFonts w:asciiTheme="minorHAnsi" w:hAnsiTheme="minorHAnsi" w:cstheme="minorHAnsi"/>
        </w:rPr>
        <w:t>1</w:t>
      </w:r>
      <w:r w:rsidRPr="00E34A90">
        <w:rPr>
          <w:rFonts w:asciiTheme="minorHAnsi" w:hAnsiTheme="minorHAnsi" w:cstheme="minorHAnsi"/>
        </w:rPr>
        <w:t xml:space="preserve">. Next Steps </w:t>
      </w:r>
    </w:p>
    <w:p w:rsidR="00E34A90" w:rsidRDefault="006A473E" w:rsidP="00E34A90">
      <w:pPr>
        <w:spacing w:before="240" w:after="114" w:line="239" w:lineRule="auto"/>
        <w:ind w:left="787" w:right="804"/>
        <w:jc w:val="both"/>
        <w:rPr>
          <w:rFonts w:asciiTheme="minorHAnsi" w:hAnsiTheme="minorHAnsi" w:cstheme="minorHAnsi"/>
        </w:rPr>
      </w:pPr>
      <w:r w:rsidRPr="00E34A90">
        <w:rPr>
          <w:rFonts w:asciiTheme="minorHAnsi" w:hAnsiTheme="minorHAnsi" w:cstheme="minorHAnsi"/>
        </w:rPr>
        <w:t xml:space="preserve">Once the outcome of the incident(s) has been established it is necessary to ensure future incidents of abuse do not occur again and consider the support and intervention required for those involved. </w:t>
      </w:r>
    </w:p>
    <w:p w:rsidR="00DE52CF" w:rsidRPr="00E34A90" w:rsidRDefault="006A473E" w:rsidP="00E34A90">
      <w:pPr>
        <w:spacing w:before="240" w:after="114" w:line="239" w:lineRule="auto"/>
        <w:ind w:left="787" w:right="804"/>
        <w:jc w:val="both"/>
        <w:rPr>
          <w:rFonts w:asciiTheme="minorHAnsi" w:hAnsiTheme="minorHAnsi" w:cstheme="minorHAnsi"/>
          <w:b/>
        </w:rPr>
      </w:pPr>
      <w:r w:rsidRPr="00E34A90">
        <w:rPr>
          <w:rFonts w:asciiTheme="minorHAnsi" w:eastAsia="Calibri" w:hAnsiTheme="minorHAnsi" w:cstheme="minorHAnsi"/>
        </w:rPr>
        <w:tab/>
      </w:r>
      <w:r w:rsidR="002F4FC9" w:rsidRPr="00E34A90">
        <w:rPr>
          <w:rFonts w:asciiTheme="minorHAnsi" w:hAnsiTheme="minorHAnsi" w:cstheme="minorHAnsi"/>
          <w:b/>
        </w:rPr>
        <w:t>11</w:t>
      </w:r>
      <w:r w:rsidRPr="00E34A90">
        <w:rPr>
          <w:rFonts w:asciiTheme="minorHAnsi" w:hAnsiTheme="minorHAnsi" w:cstheme="minorHAnsi"/>
          <w:b/>
        </w:rPr>
        <w:t xml:space="preserve">.1. </w:t>
      </w:r>
      <w:r w:rsidRPr="00E34A90">
        <w:rPr>
          <w:rFonts w:asciiTheme="minorHAnsi" w:hAnsiTheme="minorHAnsi" w:cstheme="minorHAnsi"/>
          <w:b/>
        </w:rPr>
        <w:tab/>
        <w:t xml:space="preserve">For the young person who has been harmed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If the incidents </w:t>
      </w:r>
      <w:r w:rsidRPr="00E34A90">
        <w:rPr>
          <w:rFonts w:asciiTheme="minorHAnsi" w:hAnsiTheme="minorHAnsi" w:cstheme="minorHAnsi"/>
        </w:rPr>
        <w:lastRenderedPageBreak/>
        <w:t xml:space="preserve">are of a bullying nature, the young person may need support in improving peer groups/relationships with other young people, or some restorative justice work with all those involved may be required.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Other interventions that could be considered may target a whole class or year group for example a speaker on cyber bullying, relationship abuse etc. It may be that through the continued curriculum of PHSE and SMSC that certain issues can be discussed and debated more frequently. </w:t>
      </w:r>
    </w:p>
    <w:p w:rsid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w:t>
      </w:r>
    </w:p>
    <w:p w:rsidR="00DE52CF" w:rsidRPr="00E34A90" w:rsidRDefault="002F4FC9" w:rsidP="00E34A90">
      <w:pPr>
        <w:spacing w:before="240"/>
        <w:ind w:left="802" w:right="136"/>
        <w:rPr>
          <w:rFonts w:asciiTheme="minorHAnsi" w:hAnsiTheme="minorHAnsi" w:cstheme="minorHAnsi"/>
          <w:b/>
        </w:rPr>
      </w:pPr>
      <w:r w:rsidRPr="00E34A90">
        <w:rPr>
          <w:rFonts w:asciiTheme="minorHAnsi" w:hAnsiTheme="minorHAnsi" w:cstheme="minorHAnsi"/>
          <w:b/>
        </w:rPr>
        <w:t>11</w:t>
      </w:r>
      <w:r w:rsidR="006A473E" w:rsidRPr="00E34A90">
        <w:rPr>
          <w:rFonts w:asciiTheme="minorHAnsi" w:hAnsiTheme="minorHAnsi" w:cstheme="minorHAnsi"/>
          <w:b/>
        </w:rPr>
        <w:t xml:space="preserve">.2. </w:t>
      </w:r>
      <w:r w:rsidR="006A473E" w:rsidRPr="00E34A90">
        <w:rPr>
          <w:rFonts w:asciiTheme="minorHAnsi" w:hAnsiTheme="minorHAnsi" w:cstheme="minorHAnsi"/>
          <w:b/>
        </w:rPr>
        <w:tab/>
        <w:t xml:space="preserve">For the young person who has displayed harmful behaviour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w:t>
      </w:r>
    </w:p>
    <w:p w:rsidR="00DE52CF" w:rsidRPr="00E34A90" w:rsidRDefault="006A473E" w:rsidP="00E34A90">
      <w:pPr>
        <w:spacing w:before="240"/>
        <w:ind w:left="802" w:right="467"/>
        <w:rPr>
          <w:rFonts w:asciiTheme="minorHAnsi" w:hAnsiTheme="minorHAnsi" w:cstheme="minorHAnsi"/>
        </w:rPr>
      </w:pPr>
      <w:r w:rsidRPr="00E34A90">
        <w:rPr>
          <w:rFonts w:asciiTheme="minorHAnsi" w:hAnsiTheme="minorHAnsi" w:cstheme="minorHAnsi"/>
        </w:rPr>
        <w:t xml:space="preserve">Particular support from identified services may be necessary through an early help referral and the young person may require additional support from family members.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Once the support required to meet the individual needs of the young person has been met, it is important that the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elsewhere.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It may be that the behaviour that the young person has displayed may continue to pose a risk to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others, in which case an individual risk assessment may be required. This should be completed via a multi- 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rsid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The school may also choose a punishment as a consequence such as exclusion or internal exclusion/inclusion/seclusion for a period of time to allow the young person</w:t>
      </w:r>
      <w:r w:rsidR="00E34A90">
        <w:rPr>
          <w:rFonts w:asciiTheme="minorHAnsi" w:hAnsiTheme="minorHAnsi" w:cstheme="minorHAnsi"/>
        </w:rPr>
        <w:t xml:space="preserve"> to reflect on their behaviour.</w:t>
      </w:r>
    </w:p>
    <w:p w:rsidR="00DE52CF" w:rsidRPr="00E34A90" w:rsidRDefault="006A473E" w:rsidP="00E34A90">
      <w:pPr>
        <w:spacing w:before="240"/>
        <w:ind w:left="802" w:right="136"/>
        <w:rPr>
          <w:rFonts w:asciiTheme="minorHAnsi" w:hAnsiTheme="minorHAnsi" w:cstheme="minorHAnsi"/>
          <w:b/>
        </w:rPr>
      </w:pPr>
      <w:r w:rsidRPr="00E34A90">
        <w:rPr>
          <w:rFonts w:asciiTheme="minorHAnsi" w:hAnsiTheme="minorHAnsi" w:cstheme="minorHAnsi"/>
          <w:b/>
        </w:rPr>
        <w:t>1</w:t>
      </w:r>
      <w:r w:rsidR="002F4FC9" w:rsidRPr="00E34A90">
        <w:rPr>
          <w:rFonts w:asciiTheme="minorHAnsi" w:hAnsiTheme="minorHAnsi" w:cstheme="minorHAnsi"/>
          <w:b/>
        </w:rPr>
        <w:t>1</w:t>
      </w:r>
      <w:r w:rsidRPr="00E34A90">
        <w:rPr>
          <w:rFonts w:asciiTheme="minorHAnsi" w:hAnsiTheme="minorHAnsi" w:cstheme="minorHAnsi"/>
          <w:b/>
        </w:rPr>
        <w:t xml:space="preserve">.3. </w:t>
      </w:r>
      <w:r w:rsidRPr="00E34A90">
        <w:rPr>
          <w:rFonts w:asciiTheme="minorHAnsi" w:hAnsiTheme="minorHAnsi" w:cstheme="minorHAnsi"/>
          <w:b/>
        </w:rPr>
        <w:tab/>
        <w:t xml:space="preserve">After care </w:t>
      </w:r>
    </w:p>
    <w:p w:rsidR="00DE52CF" w:rsidRPr="00E34A90" w:rsidRDefault="006A473E" w:rsidP="00E34A90">
      <w:pPr>
        <w:spacing w:before="240"/>
        <w:ind w:left="802" w:right="136"/>
        <w:rPr>
          <w:rFonts w:asciiTheme="minorHAnsi" w:hAnsiTheme="minorHAnsi" w:cstheme="minorHAnsi"/>
        </w:rPr>
      </w:pPr>
      <w:r w:rsidRPr="00E34A90">
        <w:rPr>
          <w:rFonts w:asciiTheme="minorHAnsi" w:hAnsiTheme="minorHAnsi" w:cstheme="minorHAnsi"/>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For this reason, regular reviews with the young people following the incident(s) are imperative. </w:t>
      </w:r>
    </w:p>
    <w:p w:rsidR="00DE52CF" w:rsidRPr="00E34A90" w:rsidRDefault="006A473E" w:rsidP="00E34A90">
      <w:pPr>
        <w:pStyle w:val="Heading1"/>
        <w:spacing w:before="240"/>
        <w:rPr>
          <w:rFonts w:asciiTheme="minorHAnsi" w:hAnsiTheme="minorHAnsi" w:cstheme="minorHAnsi"/>
        </w:rPr>
      </w:pPr>
      <w:r w:rsidRPr="00E34A90">
        <w:rPr>
          <w:rFonts w:asciiTheme="minorHAnsi" w:hAnsiTheme="minorHAnsi" w:cstheme="minorHAnsi"/>
        </w:rPr>
        <w:lastRenderedPageBreak/>
        <w:t>1</w:t>
      </w:r>
      <w:r w:rsidR="002F4FC9" w:rsidRPr="00E34A90">
        <w:rPr>
          <w:rFonts w:asciiTheme="minorHAnsi" w:hAnsiTheme="minorHAnsi" w:cstheme="minorHAnsi"/>
        </w:rPr>
        <w:t>2</w:t>
      </w:r>
      <w:r w:rsidRPr="00E34A90">
        <w:rPr>
          <w:rFonts w:asciiTheme="minorHAnsi" w:hAnsiTheme="minorHAnsi" w:cstheme="minorHAnsi"/>
        </w:rPr>
        <w:t xml:space="preserve">. Preventative Strategies </w:t>
      </w:r>
    </w:p>
    <w:p w:rsidR="00DE52CF" w:rsidRPr="00E34A90" w:rsidRDefault="00977156" w:rsidP="00E34A90">
      <w:pPr>
        <w:spacing w:before="240"/>
        <w:ind w:left="370" w:right="136"/>
        <w:rPr>
          <w:rFonts w:asciiTheme="minorHAnsi" w:hAnsiTheme="minorHAnsi" w:cstheme="minorHAnsi"/>
        </w:rPr>
      </w:pPr>
      <w:r>
        <w:rPr>
          <w:rFonts w:asciiTheme="minorHAnsi" w:hAnsiTheme="minorHAnsi" w:cstheme="minorHAnsi"/>
        </w:rPr>
        <w:t>Child on Child</w:t>
      </w:r>
      <w:r w:rsidR="00C64F1F">
        <w:rPr>
          <w:rFonts w:asciiTheme="minorHAnsi" w:hAnsiTheme="minorHAnsi" w:cstheme="minorHAnsi"/>
        </w:rPr>
        <w:t xml:space="preserve"> </w:t>
      </w:r>
      <w:r w:rsidR="006A473E" w:rsidRPr="00E34A90">
        <w:rPr>
          <w:rFonts w:asciiTheme="minorHAnsi" w:hAnsiTheme="minorHAnsi" w:cstheme="minorHAnsi"/>
        </w:rPr>
        <w:t xml:space="preserve">abuse can and will occur on any site even with the most robust policies and support processes. It is important to develop appropriate strategies to proactively prevent </w:t>
      </w:r>
      <w:r>
        <w:rPr>
          <w:rFonts w:asciiTheme="minorHAnsi" w:hAnsiTheme="minorHAnsi" w:cstheme="minorHAnsi"/>
        </w:rPr>
        <w:t>Child on Child</w:t>
      </w:r>
      <w:r w:rsidR="00C64F1F">
        <w:rPr>
          <w:rFonts w:asciiTheme="minorHAnsi" w:hAnsiTheme="minorHAnsi" w:cstheme="minorHAnsi"/>
        </w:rPr>
        <w:t xml:space="preserve"> </w:t>
      </w:r>
      <w:r w:rsidR="006A473E" w:rsidRPr="00E34A90">
        <w:rPr>
          <w:rFonts w:asciiTheme="minorHAnsi" w:hAnsiTheme="minorHAnsi" w:cstheme="minorHAnsi"/>
        </w:rPr>
        <w:t xml:space="preserve">abuse. </w:t>
      </w:r>
    </w:p>
    <w:p w:rsidR="00DE52CF" w:rsidRPr="00E34A90" w:rsidRDefault="00C64F1F" w:rsidP="00E34A90">
      <w:pPr>
        <w:spacing w:before="240"/>
        <w:ind w:left="370" w:right="136"/>
        <w:rPr>
          <w:rFonts w:asciiTheme="minorHAnsi" w:hAnsiTheme="minorHAnsi" w:cstheme="minorHAnsi"/>
        </w:rPr>
      </w:pPr>
      <w:r>
        <w:rPr>
          <w:rFonts w:asciiTheme="minorHAnsi" w:hAnsiTheme="minorHAnsi" w:cstheme="minorHAnsi"/>
        </w:rPr>
        <w:t>Alderley Edge Community Primary School</w:t>
      </w:r>
      <w:r w:rsidR="006A473E" w:rsidRPr="00E34A90">
        <w:rPr>
          <w:rFonts w:asciiTheme="minorHAnsi" w:hAnsiTheme="minorHAnsi" w:cstheme="minorHAnsi"/>
        </w:rPr>
        <w:t xml:space="preserve"> has an open environment where young people feel safe to share information about anything that is upsetting or worrying them. There is a strong and positive PHSE/SMSC curriculum that tackles such issues as prejudiced behaviour and gives children an open forum to talk things through rather than seek one on one opportunities to be harmful to one another. The school makes sure that ‘support and report’ signposting is available to young people. </w:t>
      </w:r>
    </w:p>
    <w:p w:rsidR="00DE52CF" w:rsidRPr="00E34A90" w:rsidRDefault="006A473E" w:rsidP="00E34A90">
      <w:pPr>
        <w:spacing w:before="240"/>
        <w:ind w:left="370" w:right="136"/>
        <w:rPr>
          <w:rFonts w:asciiTheme="minorHAnsi" w:hAnsiTheme="minorHAnsi" w:cstheme="minorHAnsi"/>
        </w:rPr>
      </w:pPr>
      <w:r w:rsidRPr="00E34A90">
        <w:rPr>
          <w:rFonts w:asciiTheme="minorHAnsi" w:hAnsiTheme="minorHAnsi" w:cstheme="minorHAnsi"/>
        </w:rPr>
        <w:t xml:space="preserve">Staff will not dismiss issues as ‘banter’ or ‘growing up’ or compare them to their own experiences of childhood. Staff will consider each issue and each individual in their own right before taking action. </w:t>
      </w:r>
    </w:p>
    <w:p w:rsidR="00DE52CF" w:rsidRPr="00E34A90" w:rsidRDefault="006A473E" w:rsidP="00E34A90">
      <w:pPr>
        <w:spacing w:before="240"/>
        <w:ind w:left="370" w:right="136"/>
        <w:rPr>
          <w:rFonts w:asciiTheme="minorHAnsi" w:hAnsiTheme="minorHAnsi" w:cstheme="minorHAnsi"/>
        </w:rPr>
      </w:pPr>
      <w:r w:rsidRPr="00E34A90">
        <w:rPr>
          <w:rFonts w:asciiTheme="minorHAnsi" w:hAnsiTheme="minorHAnsi" w:cstheme="minorHAnsi"/>
        </w:rPr>
        <w:t xml:space="preserve">Young people are part of changing their circumstances and, through school council and pupil voice for example, we encourage young people to support changes and develop ‘rules of acceptable behaviour’. We involve pupils in the positive ethos in school; one where all young people understand the boundaries of behaviour before it becomes abusive. </w:t>
      </w:r>
    </w:p>
    <w:p w:rsidR="00DE52CF" w:rsidRPr="00E34A90" w:rsidRDefault="006A473E" w:rsidP="00E34A90">
      <w:pPr>
        <w:pStyle w:val="Heading1"/>
        <w:spacing w:before="240"/>
        <w:rPr>
          <w:rFonts w:asciiTheme="minorHAnsi" w:hAnsiTheme="minorHAnsi" w:cstheme="minorHAnsi"/>
        </w:rPr>
      </w:pPr>
      <w:r w:rsidRPr="00E34A90">
        <w:rPr>
          <w:rFonts w:asciiTheme="minorHAnsi" w:hAnsiTheme="minorHAnsi" w:cstheme="minorHAnsi"/>
        </w:rPr>
        <w:t>1</w:t>
      </w:r>
      <w:r w:rsidR="002F4FC9" w:rsidRPr="00E34A90">
        <w:rPr>
          <w:rFonts w:asciiTheme="minorHAnsi" w:hAnsiTheme="minorHAnsi" w:cstheme="minorHAnsi"/>
        </w:rPr>
        <w:t>3</w:t>
      </w:r>
      <w:r w:rsidRPr="00E34A90">
        <w:rPr>
          <w:rFonts w:asciiTheme="minorHAnsi" w:hAnsiTheme="minorHAnsi" w:cstheme="minorHAnsi"/>
        </w:rPr>
        <w:t xml:space="preserve">. References </w:t>
      </w:r>
    </w:p>
    <w:p w:rsidR="00DE52CF" w:rsidRPr="00E34A90" w:rsidRDefault="006A473E" w:rsidP="00E34A90">
      <w:pPr>
        <w:spacing w:before="240" w:after="120" w:line="238" w:lineRule="auto"/>
        <w:ind w:left="1128" w:hanging="716"/>
        <w:rPr>
          <w:rFonts w:asciiTheme="minorHAnsi" w:hAnsiTheme="minorHAnsi" w:cstheme="minorHAnsi"/>
        </w:rPr>
      </w:pPr>
      <w:r w:rsidRPr="00E34A90">
        <w:rPr>
          <w:rFonts w:asciiTheme="minorHAnsi" w:hAnsiTheme="minorHAnsi" w:cstheme="minorHAnsi"/>
        </w:rPr>
        <w:t xml:space="preserve">12.1. DfE: Preventing and Tackling Bullying 2017  </w:t>
      </w:r>
      <w:hyperlink r:id="rId38">
        <w:r w:rsidRPr="00E34A90">
          <w:rPr>
            <w:rFonts w:asciiTheme="minorHAnsi" w:hAnsiTheme="minorHAnsi" w:cstheme="minorHAnsi"/>
            <w:color w:val="0000FF"/>
            <w:u w:val="single" w:color="0000FF"/>
          </w:rPr>
          <w:t>https://www.gov.uk/government/publications/preventing</w:t>
        </w:r>
      </w:hyperlink>
      <w:hyperlink r:id="rId39">
        <w:r w:rsidRPr="00E34A90">
          <w:rPr>
            <w:rFonts w:asciiTheme="minorHAnsi" w:hAnsiTheme="minorHAnsi" w:cstheme="minorHAnsi"/>
            <w:color w:val="0000FF"/>
            <w:u w:val="single" w:color="0000FF"/>
          </w:rPr>
          <w:t>-</w:t>
        </w:r>
      </w:hyperlink>
      <w:hyperlink r:id="rId40">
        <w:r w:rsidRPr="00E34A90">
          <w:rPr>
            <w:rFonts w:asciiTheme="minorHAnsi" w:hAnsiTheme="minorHAnsi" w:cstheme="minorHAnsi"/>
            <w:color w:val="0000FF"/>
            <w:u w:val="single" w:color="0000FF"/>
          </w:rPr>
          <w:t>and</w:t>
        </w:r>
      </w:hyperlink>
      <w:hyperlink r:id="rId41">
        <w:r w:rsidRPr="00E34A90">
          <w:rPr>
            <w:rFonts w:asciiTheme="minorHAnsi" w:hAnsiTheme="minorHAnsi" w:cstheme="minorHAnsi"/>
            <w:color w:val="0000FF"/>
            <w:u w:val="single" w:color="0000FF"/>
          </w:rPr>
          <w:t>-</w:t>
        </w:r>
      </w:hyperlink>
      <w:hyperlink r:id="rId42">
        <w:r w:rsidRPr="00E34A90">
          <w:rPr>
            <w:rFonts w:asciiTheme="minorHAnsi" w:hAnsiTheme="minorHAnsi" w:cstheme="minorHAnsi"/>
            <w:color w:val="0000FF"/>
            <w:u w:val="single" w:color="0000FF"/>
          </w:rPr>
          <w:t>tackling</w:t>
        </w:r>
      </w:hyperlink>
      <w:hyperlink r:id="rId43">
        <w:r w:rsidRPr="00E34A90">
          <w:rPr>
            <w:rFonts w:asciiTheme="minorHAnsi" w:hAnsiTheme="minorHAnsi" w:cstheme="minorHAnsi"/>
            <w:color w:val="0000FF"/>
            <w:u w:val="single" w:color="0000FF"/>
          </w:rPr>
          <w:t>-</w:t>
        </w:r>
      </w:hyperlink>
      <w:hyperlink r:id="rId44">
        <w:r w:rsidRPr="00E34A90">
          <w:rPr>
            <w:rFonts w:asciiTheme="minorHAnsi" w:hAnsiTheme="minorHAnsi" w:cstheme="minorHAnsi"/>
            <w:color w:val="0000FF"/>
            <w:u w:val="single" w:color="0000FF"/>
          </w:rPr>
          <w:t>bullying</w:t>
        </w:r>
      </w:hyperlink>
      <w:hyperlink r:id="rId45">
        <w:r w:rsidRPr="00E34A90">
          <w:rPr>
            <w:rFonts w:asciiTheme="minorHAnsi" w:hAnsiTheme="minorHAnsi" w:cstheme="minorHAnsi"/>
          </w:rPr>
          <w:t xml:space="preserve"> </w:t>
        </w:r>
      </w:hyperlink>
      <w:r w:rsidRPr="00E34A90">
        <w:rPr>
          <w:rFonts w:asciiTheme="minorHAnsi" w:hAnsiTheme="minorHAnsi" w:cstheme="minorHAnsi"/>
        </w:rPr>
        <w:t xml:space="preserve"> </w:t>
      </w:r>
    </w:p>
    <w:p w:rsidR="007D07F7" w:rsidRPr="00E34A90" w:rsidRDefault="006A473E" w:rsidP="00E34A90">
      <w:pPr>
        <w:spacing w:before="240" w:after="120" w:line="238" w:lineRule="auto"/>
        <w:ind w:left="1128" w:hanging="716"/>
        <w:rPr>
          <w:rFonts w:asciiTheme="minorHAnsi" w:hAnsiTheme="minorHAnsi" w:cstheme="minorHAnsi"/>
        </w:rPr>
      </w:pPr>
      <w:r w:rsidRPr="00E34A90">
        <w:rPr>
          <w:rFonts w:asciiTheme="minorHAnsi" w:hAnsiTheme="minorHAnsi" w:cstheme="minorHAnsi"/>
        </w:rPr>
        <w:t xml:space="preserve">12.2. DfE: Statutory guidance: Keeping children safe in education </w:t>
      </w:r>
      <w:r w:rsidR="00D55D6C">
        <w:rPr>
          <w:rFonts w:asciiTheme="minorHAnsi" w:hAnsiTheme="minorHAnsi" w:cstheme="minorHAnsi"/>
        </w:rPr>
        <w:t>2024</w:t>
      </w:r>
      <w:r w:rsidRPr="00E34A90">
        <w:rPr>
          <w:rFonts w:asciiTheme="minorHAnsi" w:hAnsiTheme="minorHAnsi" w:cstheme="minorHAnsi"/>
        </w:rPr>
        <w:t xml:space="preserve"> </w:t>
      </w:r>
      <w:hyperlink r:id="rId46" w:history="1">
        <w:r w:rsidR="00D55D6C" w:rsidRPr="00D55D6C">
          <w:rPr>
            <w:rStyle w:val="Hyperlink"/>
            <w:rFonts w:asciiTheme="minorHAnsi" w:hAnsiTheme="minorHAnsi" w:cstheme="minorHAnsi"/>
          </w:rPr>
          <w:t>https://assets.publishing.service.gov.uk/media/6650a1967b792ffff71a83e8/Keeping_children_safe_in_education_2024.pdf</w:t>
        </w:r>
      </w:hyperlink>
    </w:p>
    <w:p w:rsidR="002F4FC9" w:rsidRPr="00E34A90" w:rsidRDefault="002F4FC9" w:rsidP="00E34A90">
      <w:pPr>
        <w:spacing w:before="240" w:after="120" w:line="238" w:lineRule="auto"/>
        <w:ind w:left="1128" w:hanging="716"/>
        <w:rPr>
          <w:rFonts w:asciiTheme="minorHAnsi" w:hAnsiTheme="minorHAnsi" w:cstheme="minorHAnsi"/>
        </w:rPr>
      </w:pPr>
      <w:r w:rsidRPr="00E34A90">
        <w:rPr>
          <w:rFonts w:asciiTheme="minorHAnsi" w:hAnsiTheme="minorHAnsi" w:cstheme="minorHAnsi"/>
        </w:rPr>
        <w:t>12.3.  DfE: Teaching Online Safety in Schools 2019</w:t>
      </w:r>
    </w:p>
    <w:p w:rsidR="002F4FC9" w:rsidRPr="00E34A90" w:rsidRDefault="002F4FC9" w:rsidP="00E34A90">
      <w:pPr>
        <w:spacing w:before="240" w:after="120" w:line="238" w:lineRule="auto"/>
        <w:ind w:left="1128" w:hanging="716"/>
        <w:rPr>
          <w:rFonts w:asciiTheme="minorHAnsi" w:hAnsiTheme="minorHAnsi" w:cstheme="minorHAnsi"/>
          <w:color w:val="0000FF"/>
          <w:u w:val="single" w:color="0000FF"/>
        </w:rPr>
      </w:pPr>
      <w:r w:rsidRPr="00E34A90">
        <w:rPr>
          <w:rFonts w:asciiTheme="minorHAnsi" w:hAnsiTheme="minorHAnsi" w:cstheme="minorHAnsi"/>
        </w:rPr>
        <w:t xml:space="preserve">          </w:t>
      </w:r>
      <w:hyperlink r:id="rId47" w:history="1">
        <w:r w:rsidRPr="00E34A90">
          <w:rPr>
            <w:rStyle w:val="Hyperlink"/>
            <w:rFonts w:asciiTheme="minorHAnsi" w:hAnsiTheme="minorHAnsi" w:cstheme="minorHAnsi"/>
          </w:rPr>
          <w:t>https://www.gov.uk/government/publications/teaching-online-safety-in-schools</w:t>
        </w:r>
      </w:hyperlink>
      <w:r w:rsidRPr="00E34A90">
        <w:rPr>
          <w:rFonts w:asciiTheme="minorHAnsi" w:hAnsiTheme="minorHAnsi" w:cstheme="minorHAnsi"/>
        </w:rPr>
        <w:t xml:space="preserve"> </w:t>
      </w:r>
    </w:p>
    <w:p w:rsidR="002F4FC9" w:rsidRPr="00E34A90" w:rsidRDefault="002F4FC9" w:rsidP="00E34A90">
      <w:pPr>
        <w:spacing w:before="240" w:after="120" w:line="238" w:lineRule="auto"/>
        <w:ind w:left="1128" w:hanging="716"/>
        <w:rPr>
          <w:rFonts w:asciiTheme="minorHAnsi" w:hAnsiTheme="minorHAnsi" w:cstheme="minorHAnsi"/>
          <w:color w:val="0000FF"/>
          <w:u w:val="single" w:color="0000FF"/>
        </w:rPr>
      </w:pPr>
      <w:r w:rsidRPr="00E34A90">
        <w:rPr>
          <w:rFonts w:asciiTheme="minorHAnsi" w:hAnsiTheme="minorHAnsi" w:cstheme="minorHAnsi"/>
        </w:rPr>
        <w:t>12.4</w:t>
      </w:r>
      <w:r w:rsidR="006A473E" w:rsidRPr="00E34A90">
        <w:rPr>
          <w:rFonts w:asciiTheme="minorHAnsi" w:hAnsiTheme="minorHAnsi" w:cstheme="minorHAnsi"/>
        </w:rPr>
        <w:t xml:space="preserve">. UKCCIS: Sexting in schools and colleges 2016 </w:t>
      </w:r>
      <w:hyperlink r:id="rId48">
        <w:r w:rsidR="006A473E" w:rsidRPr="00E34A90">
          <w:rPr>
            <w:rFonts w:asciiTheme="minorHAnsi" w:hAnsiTheme="minorHAnsi" w:cstheme="minorHAnsi"/>
            <w:color w:val="0000FF"/>
            <w:u w:val="single" w:color="0000FF"/>
          </w:rPr>
          <w:t xml:space="preserve">https://www.gov.uk/government/uploads/system/uploads/attachment_data/file/551575/6.2439_K </w:t>
        </w:r>
      </w:hyperlink>
      <w:hyperlink r:id="rId49">
        <w:r w:rsidR="006A473E" w:rsidRPr="00E34A90">
          <w:rPr>
            <w:rFonts w:asciiTheme="minorHAnsi" w:hAnsiTheme="minorHAnsi" w:cstheme="minorHAnsi"/>
            <w:color w:val="0000FF"/>
            <w:u w:val="single" w:color="0000FF"/>
          </w:rPr>
          <w:t>G_NCA_Sexting_in_Schools_WEB__1_.PDF</w:t>
        </w:r>
      </w:hyperlink>
    </w:p>
    <w:p w:rsidR="00622209" w:rsidRPr="00E34A90" w:rsidRDefault="00622209" w:rsidP="00E34A90">
      <w:pPr>
        <w:spacing w:before="240" w:after="120" w:line="238" w:lineRule="auto"/>
        <w:ind w:left="1128" w:hanging="716"/>
        <w:rPr>
          <w:rFonts w:asciiTheme="minorHAnsi" w:hAnsiTheme="minorHAnsi" w:cstheme="minorHAnsi"/>
          <w:color w:val="0000FF"/>
          <w:u w:val="single" w:color="0000FF"/>
        </w:rPr>
      </w:pPr>
    </w:p>
    <w:p w:rsidR="00622209" w:rsidRPr="00E34A90" w:rsidRDefault="00622209" w:rsidP="00E34A90">
      <w:pPr>
        <w:spacing w:before="240" w:after="120" w:line="238" w:lineRule="auto"/>
        <w:ind w:left="716" w:hanging="716"/>
        <w:rPr>
          <w:rFonts w:asciiTheme="minorHAnsi" w:hAnsiTheme="minorHAnsi" w:cstheme="minorHAnsi"/>
          <w:b/>
          <w:color w:val="auto"/>
        </w:rPr>
      </w:pPr>
      <w:r w:rsidRPr="00E34A90">
        <w:rPr>
          <w:rFonts w:asciiTheme="minorHAnsi" w:hAnsiTheme="minorHAnsi" w:cstheme="minorHAnsi"/>
          <w:b/>
          <w:color w:val="auto"/>
        </w:rPr>
        <w:t>14. Whistleblowing</w:t>
      </w:r>
    </w:p>
    <w:p w:rsidR="00E34A90" w:rsidRDefault="00622209" w:rsidP="00E34A90">
      <w:pPr>
        <w:spacing w:after="0" w:line="238" w:lineRule="auto"/>
        <w:ind w:left="1432" w:hanging="716"/>
        <w:rPr>
          <w:rFonts w:asciiTheme="minorHAnsi" w:hAnsiTheme="minorHAnsi" w:cstheme="minorHAnsi"/>
          <w:color w:val="auto"/>
        </w:rPr>
      </w:pPr>
      <w:r w:rsidRPr="00E34A90">
        <w:rPr>
          <w:rFonts w:asciiTheme="minorHAnsi" w:hAnsiTheme="minorHAnsi" w:cstheme="minorHAnsi"/>
          <w:color w:val="auto"/>
        </w:rPr>
        <w:t xml:space="preserve">If a member of staff has </w:t>
      </w:r>
      <w:r w:rsidR="002C3598" w:rsidRPr="00E34A90">
        <w:rPr>
          <w:rFonts w:asciiTheme="minorHAnsi" w:hAnsiTheme="minorHAnsi" w:cstheme="minorHAnsi"/>
          <w:color w:val="auto"/>
        </w:rPr>
        <w:t xml:space="preserve">significant </w:t>
      </w:r>
      <w:r w:rsidRPr="00E34A90">
        <w:rPr>
          <w:rFonts w:asciiTheme="minorHAnsi" w:hAnsiTheme="minorHAnsi" w:cstheme="minorHAnsi"/>
          <w:color w:val="auto"/>
        </w:rPr>
        <w:t>concerns regard</w:t>
      </w:r>
      <w:r w:rsidR="002C3598" w:rsidRPr="00E34A90">
        <w:rPr>
          <w:rFonts w:asciiTheme="minorHAnsi" w:hAnsiTheme="minorHAnsi" w:cstheme="minorHAnsi"/>
          <w:color w:val="auto"/>
        </w:rPr>
        <w:t>ing the behaviour or approach of</w:t>
      </w:r>
      <w:r w:rsidR="00E34A90">
        <w:rPr>
          <w:rFonts w:asciiTheme="minorHAnsi" w:hAnsiTheme="minorHAnsi" w:cstheme="minorHAnsi"/>
          <w:color w:val="auto"/>
        </w:rPr>
        <w:t xml:space="preserve"> a member of staff they </w:t>
      </w:r>
    </w:p>
    <w:p w:rsidR="00E34A90" w:rsidRDefault="00622209" w:rsidP="00E34A90">
      <w:pPr>
        <w:spacing w:after="120" w:line="238" w:lineRule="auto"/>
        <w:rPr>
          <w:rFonts w:asciiTheme="minorHAnsi" w:hAnsiTheme="minorHAnsi" w:cstheme="minorHAnsi"/>
          <w:color w:val="auto"/>
        </w:rPr>
      </w:pPr>
      <w:r w:rsidRPr="00E34A90">
        <w:rPr>
          <w:rFonts w:asciiTheme="minorHAnsi" w:hAnsiTheme="minorHAnsi" w:cstheme="minorHAnsi"/>
          <w:color w:val="auto"/>
        </w:rPr>
        <w:t xml:space="preserve">should refer to the schools Whistleblowing Policy for guidance. Complaints about staff members should be made to the Head Teacher </w:t>
      </w:r>
      <w:r w:rsidR="002C3598" w:rsidRPr="00E34A90">
        <w:rPr>
          <w:rFonts w:asciiTheme="minorHAnsi" w:hAnsiTheme="minorHAnsi" w:cstheme="minorHAnsi"/>
          <w:color w:val="auto"/>
        </w:rPr>
        <w:t>(or if</w:t>
      </w:r>
      <w:r w:rsidRPr="00E34A90">
        <w:rPr>
          <w:rFonts w:asciiTheme="minorHAnsi" w:hAnsiTheme="minorHAnsi" w:cstheme="minorHAnsi"/>
          <w:color w:val="auto"/>
        </w:rPr>
        <w:t xml:space="preserve"> about the Head Teacher then to the Chair of Governors)</w:t>
      </w:r>
    </w:p>
    <w:p w:rsidR="00E34A90" w:rsidRDefault="00622209" w:rsidP="00E34A90">
      <w:pPr>
        <w:spacing w:after="0" w:line="238" w:lineRule="auto"/>
        <w:rPr>
          <w:rFonts w:asciiTheme="minorHAnsi" w:hAnsiTheme="minorHAnsi" w:cstheme="minorHAnsi"/>
          <w:color w:val="auto"/>
        </w:rPr>
      </w:pPr>
      <w:r w:rsidRPr="00E34A90">
        <w:rPr>
          <w:rFonts w:asciiTheme="minorHAnsi" w:hAnsiTheme="minorHAnsi" w:cstheme="minorHAnsi"/>
          <w:color w:val="auto"/>
        </w:rPr>
        <w:t>Staff feeling uncomfortable regarding this process could seek advice from the NSPCC Helpline –</w:t>
      </w:r>
    </w:p>
    <w:p w:rsidR="00DE52CF" w:rsidRPr="00E34A90" w:rsidRDefault="00436A82" w:rsidP="00436A82">
      <w:pPr>
        <w:spacing w:after="0" w:line="238" w:lineRule="auto"/>
        <w:rPr>
          <w:rFonts w:asciiTheme="minorHAnsi" w:hAnsiTheme="minorHAnsi" w:cstheme="minorHAnsi"/>
          <w:color w:val="auto"/>
        </w:rPr>
      </w:pPr>
      <w:r>
        <w:rPr>
          <w:color w:val="4D5156"/>
          <w:sz w:val="21"/>
          <w:szCs w:val="21"/>
          <w:shd w:val="clear" w:color="auto" w:fill="FFFFFF"/>
        </w:rPr>
        <w:t> 0808 800 5000</w:t>
      </w:r>
      <w:r w:rsidRPr="00E34A90">
        <w:rPr>
          <w:rFonts w:asciiTheme="minorHAnsi" w:hAnsiTheme="minorHAnsi" w:cstheme="minorHAnsi"/>
          <w:color w:val="auto"/>
        </w:rPr>
        <w:t xml:space="preserve"> </w:t>
      </w:r>
      <w:r w:rsidR="002C3598" w:rsidRPr="00E34A90">
        <w:rPr>
          <w:rFonts w:asciiTheme="minorHAnsi" w:hAnsiTheme="minorHAnsi" w:cstheme="minorHAnsi"/>
          <w:color w:val="auto"/>
        </w:rPr>
        <w:t xml:space="preserve">or via </w:t>
      </w:r>
      <w:hyperlink r:id="rId50" w:history="1">
        <w:r w:rsidR="002C3598" w:rsidRPr="00E34A90">
          <w:rPr>
            <w:rStyle w:val="Hyperlink"/>
            <w:rFonts w:asciiTheme="minorHAnsi" w:hAnsiTheme="minorHAnsi" w:cstheme="minorHAnsi"/>
          </w:rPr>
          <w:t>help@nspcc.org.uk</w:t>
        </w:r>
      </w:hyperlink>
      <w:r w:rsidR="002C3598" w:rsidRPr="00E34A90">
        <w:rPr>
          <w:rFonts w:asciiTheme="minorHAnsi" w:hAnsiTheme="minorHAnsi" w:cstheme="minorHAnsi"/>
          <w:color w:val="auto"/>
        </w:rPr>
        <w:t xml:space="preserve"> </w:t>
      </w:r>
    </w:p>
    <w:sectPr w:rsidR="00DE52CF" w:rsidRPr="00E34A90">
      <w:headerReference w:type="default" r:id="rId51"/>
      <w:footerReference w:type="default" r:id="rId52"/>
      <w:pgSz w:w="11904" w:h="16838"/>
      <w:pgMar w:top="717" w:right="728" w:bottom="10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75" w:rsidRDefault="00167D75" w:rsidP="009053CC">
      <w:pPr>
        <w:spacing w:after="0" w:line="240" w:lineRule="auto"/>
      </w:pPr>
      <w:r>
        <w:separator/>
      </w:r>
    </w:p>
  </w:endnote>
  <w:endnote w:type="continuationSeparator" w:id="0">
    <w:p w:rsidR="00167D75" w:rsidRDefault="00167D75" w:rsidP="0090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B8" w:rsidRPr="00977156" w:rsidRDefault="000D09ED" w:rsidP="00F560B8">
    <w:pPr>
      <w:pStyle w:val="Footer"/>
      <w:jc w:val="right"/>
      <w:rPr>
        <w:sz w:val="16"/>
      </w:rPr>
    </w:pPr>
    <w:r w:rsidRPr="00977156">
      <w:rPr>
        <w:sz w:val="16"/>
      </w:rPr>
      <w:t>DSL Team/</w:t>
    </w:r>
    <w:proofErr w:type="gramStart"/>
    <w:r w:rsidRPr="00977156">
      <w:rPr>
        <w:sz w:val="16"/>
      </w:rPr>
      <w:t>GOVS  (</w:t>
    </w:r>
    <w:proofErr w:type="gramEnd"/>
    <w:r w:rsidRPr="00977156">
      <w:rPr>
        <w:sz w:val="16"/>
      </w:rPr>
      <w:t>09.2</w:t>
    </w:r>
    <w:r w:rsidR="00D55D6C">
      <w:rPr>
        <w:sz w:val="16"/>
      </w:rPr>
      <w:t>4</w:t>
    </w:r>
    <w:r w:rsidR="00F560B8" w:rsidRPr="00977156">
      <w:rPr>
        <w:sz w:val="16"/>
      </w:rPr>
      <w:t>)</w:t>
    </w:r>
  </w:p>
  <w:p w:rsidR="00F560B8" w:rsidRDefault="00F5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75" w:rsidRDefault="00167D75" w:rsidP="009053CC">
      <w:pPr>
        <w:spacing w:after="0" w:line="240" w:lineRule="auto"/>
      </w:pPr>
      <w:r>
        <w:separator/>
      </w:r>
    </w:p>
  </w:footnote>
  <w:footnote w:type="continuationSeparator" w:id="0">
    <w:p w:rsidR="00167D75" w:rsidRDefault="00167D75" w:rsidP="00905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2635"/>
      <w:docPartList>
        <w:docPartGallery w:val="AutoText"/>
      </w:docPartList>
    </w:sdtPr>
    <w:sdtEndPr>
      <w:rPr>
        <w:noProof/>
        <w:sz w:val="24"/>
        <w:szCs w:val="24"/>
      </w:rPr>
    </w:sdtEndPr>
    <w:sdtContent>
      <w:p w:rsidR="009053CC" w:rsidRPr="00AD0FBC" w:rsidRDefault="009053CC" w:rsidP="009053CC">
        <w:pPr>
          <w:pStyle w:val="Header"/>
          <w:jc w:val="right"/>
          <w:rPr>
            <w:noProof/>
            <w:sz w:val="16"/>
            <w:szCs w:val="16"/>
          </w:rPr>
        </w:pPr>
        <w:r w:rsidRPr="00AD0FBC">
          <w:rPr>
            <w:noProof/>
            <w:sz w:val="16"/>
            <w:szCs w:val="16"/>
          </w:rPr>
          <w:t>Alderley Edge Community Primary School</w:t>
        </w:r>
      </w:p>
      <w:p w:rsidR="009053CC" w:rsidRPr="00AD0FBC" w:rsidRDefault="009053CC" w:rsidP="009053CC">
        <w:pPr>
          <w:pStyle w:val="Header"/>
          <w:jc w:val="right"/>
          <w:rPr>
            <w:noProof/>
            <w:sz w:val="16"/>
            <w:szCs w:val="16"/>
          </w:rPr>
        </w:pPr>
        <w:r w:rsidRPr="00AD0FBC">
          <w:rPr>
            <w:noProof/>
            <w:sz w:val="16"/>
            <w:szCs w:val="16"/>
          </w:rPr>
          <w:t xml:space="preserve">Policy No. </w:t>
        </w:r>
        <w:r w:rsidR="00825AC9">
          <w:rPr>
            <w:noProof/>
            <w:color w:val="auto"/>
            <w:sz w:val="16"/>
            <w:szCs w:val="16"/>
          </w:rPr>
          <w:t>107</w:t>
        </w:r>
        <w:r w:rsidRPr="00AD0FBC">
          <w:rPr>
            <w:noProof/>
            <w:sz w:val="16"/>
            <w:szCs w:val="16"/>
          </w:rPr>
          <w:t xml:space="preserve"> – </w:t>
        </w:r>
        <w:r w:rsidR="00977156">
          <w:rPr>
            <w:noProof/>
            <w:sz w:val="16"/>
            <w:szCs w:val="16"/>
          </w:rPr>
          <w:t>Child on Child</w:t>
        </w:r>
        <w:r w:rsidR="00D92EFE">
          <w:rPr>
            <w:noProof/>
            <w:sz w:val="16"/>
            <w:szCs w:val="16"/>
          </w:rPr>
          <w:t xml:space="preserve"> </w:t>
        </w:r>
        <w:r>
          <w:rPr>
            <w:noProof/>
            <w:sz w:val="16"/>
            <w:szCs w:val="16"/>
          </w:rPr>
          <w:t>Abuse Policy</w:t>
        </w:r>
      </w:p>
      <w:p w:rsidR="009053CC" w:rsidRDefault="008A0E9A" w:rsidP="009053CC">
        <w:pPr>
          <w:pStyle w:val="Header"/>
          <w:jc w:val="center"/>
          <w:rPr>
            <w:noProof/>
            <w:sz w:val="24"/>
            <w:szCs w:val="24"/>
          </w:rPr>
        </w:pPr>
      </w:p>
    </w:sdtContent>
  </w:sdt>
  <w:p w:rsidR="009053CC" w:rsidRDefault="009053CC">
    <w:pPr>
      <w:pStyle w:val="Header"/>
    </w:pPr>
  </w:p>
  <w:p w:rsidR="009053CC" w:rsidRDefault="00905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442"/>
    <w:multiLevelType w:val="hybridMultilevel"/>
    <w:tmpl w:val="DFE297FA"/>
    <w:lvl w:ilvl="0" w:tplc="A294A69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4099E"/>
    <w:multiLevelType w:val="hybridMultilevel"/>
    <w:tmpl w:val="35F41FA6"/>
    <w:lvl w:ilvl="0" w:tplc="4AC6F48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5115"/>
    <w:multiLevelType w:val="multilevel"/>
    <w:tmpl w:val="95229E7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8083076"/>
    <w:multiLevelType w:val="hybridMultilevel"/>
    <w:tmpl w:val="B65A223A"/>
    <w:lvl w:ilvl="0" w:tplc="7D26C13E">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4A659C">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969F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5EF2E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602246">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A8A5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2838F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AC1CB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428C2A">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7E4356"/>
    <w:multiLevelType w:val="hybridMultilevel"/>
    <w:tmpl w:val="EC225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00C75"/>
    <w:multiLevelType w:val="hybridMultilevel"/>
    <w:tmpl w:val="3738E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1552BD"/>
    <w:multiLevelType w:val="hybridMultilevel"/>
    <w:tmpl w:val="BED6A1E0"/>
    <w:lvl w:ilvl="0" w:tplc="7C7C1DE6">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2ABC2">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545D1C">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307FBC">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2EF0C">
      <w:start w:val="1"/>
      <w:numFmt w:val="bullet"/>
      <w:lvlText w:val="o"/>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0653C2">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B4F47A">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A4864">
      <w:start w:val="1"/>
      <w:numFmt w:val="bullet"/>
      <w:lvlText w:val="o"/>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3EEB26">
      <w:start w:val="1"/>
      <w:numFmt w:val="bullet"/>
      <w:lvlText w:val="▪"/>
      <w:lvlJc w:val="left"/>
      <w:pPr>
        <w:ind w:left="6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437B11"/>
    <w:multiLevelType w:val="hybridMultilevel"/>
    <w:tmpl w:val="1DA82C64"/>
    <w:lvl w:ilvl="0" w:tplc="679E89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1E1148">
      <w:start w:val="1"/>
      <w:numFmt w:val="bullet"/>
      <w:lvlRestart w:val="0"/>
      <w:lvlText w:val="●"/>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128CF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693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8C6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8D46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108F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EAC1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E27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BC401B"/>
    <w:multiLevelType w:val="multilevel"/>
    <w:tmpl w:val="3768F7E8"/>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90114C"/>
    <w:multiLevelType w:val="hybridMultilevel"/>
    <w:tmpl w:val="8D906E50"/>
    <w:lvl w:ilvl="0" w:tplc="6C1AB2B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C2E01C">
      <w:start w:val="1"/>
      <w:numFmt w:val="bullet"/>
      <w:lvlText w:val="o"/>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2A344">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68959C">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46424">
      <w:start w:val="1"/>
      <w:numFmt w:val="bullet"/>
      <w:lvlText w:val="o"/>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477C2">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883AC8">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01790">
      <w:start w:val="1"/>
      <w:numFmt w:val="bullet"/>
      <w:lvlText w:val="o"/>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FAADBA">
      <w:start w:val="1"/>
      <w:numFmt w:val="bullet"/>
      <w:lvlText w:val="▪"/>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BD7022"/>
    <w:multiLevelType w:val="hybridMultilevel"/>
    <w:tmpl w:val="C4047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02895"/>
    <w:multiLevelType w:val="multilevel"/>
    <w:tmpl w:val="3768F7E8"/>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CB1516"/>
    <w:multiLevelType w:val="hybridMultilevel"/>
    <w:tmpl w:val="69288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9B7624"/>
    <w:multiLevelType w:val="multilevel"/>
    <w:tmpl w:val="3B96683E"/>
    <w:lvl w:ilvl="0">
      <w:start w:val="1"/>
      <w:numFmt w:val="bullet"/>
      <w:lvlText w:val=""/>
      <w:lvlJc w:val="left"/>
      <w:pPr>
        <w:ind w:left="720" w:hanging="360"/>
      </w:pPr>
      <w:rPr>
        <w:rFonts w:ascii="Symbol" w:eastAsia="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666417D"/>
    <w:multiLevelType w:val="hybridMultilevel"/>
    <w:tmpl w:val="38568EE0"/>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15" w15:restartNumberingAfterBreak="0">
    <w:nsid w:val="624D5C88"/>
    <w:multiLevelType w:val="hybridMultilevel"/>
    <w:tmpl w:val="483CA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02B9B"/>
    <w:multiLevelType w:val="hybridMultilevel"/>
    <w:tmpl w:val="3496CB0E"/>
    <w:lvl w:ilvl="0" w:tplc="8AA0BDA2">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5EE1E4E">
      <w:start w:val="1"/>
      <w:numFmt w:val="bullet"/>
      <w:lvlText w:val="●"/>
      <w:lvlJc w:val="left"/>
      <w:pPr>
        <w:ind w:left="1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3EADA8">
      <w:start w:val="1"/>
      <w:numFmt w:val="bullet"/>
      <w:lvlText w:val="▪"/>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C8E5C">
      <w:start w:val="1"/>
      <w:numFmt w:val="bullet"/>
      <w:lvlText w:val="•"/>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28DC8">
      <w:start w:val="1"/>
      <w:numFmt w:val="bullet"/>
      <w:lvlText w:val="o"/>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FEC32C">
      <w:start w:val="1"/>
      <w:numFmt w:val="bullet"/>
      <w:lvlText w:val="▪"/>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1A7F78">
      <w:start w:val="1"/>
      <w:numFmt w:val="bullet"/>
      <w:lvlText w:val="•"/>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549E06">
      <w:start w:val="1"/>
      <w:numFmt w:val="bullet"/>
      <w:lvlText w:val="o"/>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B6B160">
      <w:start w:val="1"/>
      <w:numFmt w:val="bullet"/>
      <w:lvlText w:val="▪"/>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28415E"/>
    <w:multiLevelType w:val="hybridMultilevel"/>
    <w:tmpl w:val="D7AA28FC"/>
    <w:lvl w:ilvl="0" w:tplc="928689DC">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0433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C22A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045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8D46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0A0A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CC537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E670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62889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DC1E49"/>
    <w:multiLevelType w:val="hybridMultilevel"/>
    <w:tmpl w:val="3D10EE1A"/>
    <w:lvl w:ilvl="0" w:tplc="1646027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608A2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E1F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D4EAE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4D7E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82E9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38DF2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E370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1A98F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17"/>
  </w:num>
  <w:num w:numId="4">
    <w:abstractNumId w:val="18"/>
  </w:num>
  <w:num w:numId="5">
    <w:abstractNumId w:val="3"/>
  </w:num>
  <w:num w:numId="6">
    <w:abstractNumId w:val="16"/>
  </w:num>
  <w:num w:numId="7">
    <w:abstractNumId w:val="7"/>
  </w:num>
  <w:num w:numId="8">
    <w:abstractNumId w:val="11"/>
  </w:num>
  <w:num w:numId="9">
    <w:abstractNumId w:val="1"/>
  </w:num>
  <w:num w:numId="10">
    <w:abstractNumId w:val="2"/>
  </w:num>
  <w:num w:numId="11">
    <w:abstractNumId w:val="13"/>
  </w:num>
  <w:num w:numId="12">
    <w:abstractNumId w:val="5"/>
  </w:num>
  <w:num w:numId="13">
    <w:abstractNumId w:val="0"/>
  </w:num>
  <w:num w:numId="14">
    <w:abstractNumId w:val="8"/>
  </w:num>
  <w:num w:numId="15">
    <w:abstractNumId w:val="15"/>
  </w:num>
  <w:num w:numId="16">
    <w:abstractNumId w:val="4"/>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CF"/>
    <w:rsid w:val="00034E6B"/>
    <w:rsid w:val="000D09ED"/>
    <w:rsid w:val="000F3D68"/>
    <w:rsid w:val="00167D75"/>
    <w:rsid w:val="002C3598"/>
    <w:rsid w:val="002F4FC9"/>
    <w:rsid w:val="00436A82"/>
    <w:rsid w:val="00622209"/>
    <w:rsid w:val="0065722D"/>
    <w:rsid w:val="006A1E1E"/>
    <w:rsid w:val="006A473E"/>
    <w:rsid w:val="006C2204"/>
    <w:rsid w:val="00734CD5"/>
    <w:rsid w:val="007D07F7"/>
    <w:rsid w:val="00825AC9"/>
    <w:rsid w:val="00871669"/>
    <w:rsid w:val="008A0E9A"/>
    <w:rsid w:val="008A0FE9"/>
    <w:rsid w:val="008E2B38"/>
    <w:rsid w:val="009053CC"/>
    <w:rsid w:val="00922ECB"/>
    <w:rsid w:val="00977156"/>
    <w:rsid w:val="009A15A3"/>
    <w:rsid w:val="009C5D80"/>
    <w:rsid w:val="00B85A97"/>
    <w:rsid w:val="00B905D3"/>
    <w:rsid w:val="00C1204F"/>
    <w:rsid w:val="00C64F1F"/>
    <w:rsid w:val="00D55D6C"/>
    <w:rsid w:val="00D92EFE"/>
    <w:rsid w:val="00DE52CF"/>
    <w:rsid w:val="00DF5F37"/>
    <w:rsid w:val="00E34A90"/>
    <w:rsid w:val="00E606EB"/>
    <w:rsid w:val="00F11963"/>
    <w:rsid w:val="00F31809"/>
    <w:rsid w:val="00F560B8"/>
    <w:rsid w:val="00F569A2"/>
    <w:rsid w:val="00F9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FA2D9-36BF-4C01-A618-D68AE4D0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48" w:lineRule="auto"/>
      <w:ind w:left="644"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2"/>
      <w:ind w:left="10" w:right="23"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02"/>
      <w:ind w:left="10" w:right="23"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07F7"/>
    <w:pPr>
      <w:spacing w:after="200" w:line="276" w:lineRule="auto"/>
      <w:ind w:left="720" w:firstLine="0"/>
      <w:contextualSpacing/>
    </w:pPr>
    <w:rPr>
      <w:rFonts w:ascii="Calibri" w:eastAsia="Calibri" w:hAnsi="Calibri" w:cs="Calibri"/>
      <w:color w:val="auto"/>
      <w:lang w:eastAsia="ar-SA"/>
    </w:rPr>
  </w:style>
  <w:style w:type="character" w:styleId="Hyperlink">
    <w:name w:val="Hyperlink"/>
    <w:basedOn w:val="DefaultParagraphFont"/>
    <w:uiPriority w:val="99"/>
    <w:unhideWhenUsed/>
    <w:rsid w:val="007D07F7"/>
    <w:rPr>
      <w:color w:val="0563C1" w:themeColor="hyperlink"/>
      <w:u w:val="single"/>
    </w:rPr>
  </w:style>
  <w:style w:type="paragraph" w:styleId="Header">
    <w:name w:val="header"/>
    <w:basedOn w:val="Normal"/>
    <w:link w:val="HeaderChar"/>
    <w:uiPriority w:val="99"/>
    <w:unhideWhenUsed/>
    <w:rsid w:val="00905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3CC"/>
    <w:rPr>
      <w:rFonts w:ascii="Arial" w:eastAsia="Arial" w:hAnsi="Arial" w:cs="Arial"/>
      <w:color w:val="000000"/>
    </w:rPr>
  </w:style>
  <w:style w:type="paragraph" w:styleId="Footer">
    <w:name w:val="footer"/>
    <w:basedOn w:val="Normal"/>
    <w:link w:val="FooterChar"/>
    <w:uiPriority w:val="99"/>
    <w:unhideWhenUsed/>
    <w:rsid w:val="00905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3CC"/>
    <w:rPr>
      <w:rFonts w:ascii="Arial" w:eastAsia="Arial" w:hAnsi="Arial" w:cs="Arial"/>
      <w:color w:val="000000"/>
    </w:rPr>
  </w:style>
  <w:style w:type="character" w:styleId="FollowedHyperlink">
    <w:name w:val="FollowedHyperlink"/>
    <w:basedOn w:val="DefaultParagraphFont"/>
    <w:uiPriority w:val="99"/>
    <w:semiHidden/>
    <w:unhideWhenUsed/>
    <w:rsid w:val="00C64F1F"/>
    <w:rPr>
      <w:color w:val="954F72" w:themeColor="followedHyperlink"/>
      <w:u w:val="single"/>
    </w:rPr>
  </w:style>
  <w:style w:type="character" w:styleId="UnresolvedMention">
    <w:name w:val="Unresolved Mention"/>
    <w:basedOn w:val="DefaultParagraphFont"/>
    <w:uiPriority w:val="99"/>
    <w:semiHidden/>
    <w:unhideWhenUsed/>
    <w:rsid w:val="0043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51575/6.2439_KG_NCA_Sexting_in_Schools_WEB__1_.PDF" TargetMode="External"/><Relationship Id="rId18" Type="http://schemas.openxmlformats.org/officeDocument/2006/relationships/hyperlink" Target="https://www.nspcc.org.uk/preventing-abuse/child-protection-system/legal-definition-child-rights-law/gillick-competency-fraser-guidelines/" TargetMode="External"/><Relationship Id="rId26" Type="http://schemas.openxmlformats.org/officeDocument/2006/relationships/hyperlink" Target="https://www.nspcc.org.uk/preventing-abuse/child-protection-system/legal-definition-child-rights-law/gillick-competency-fraser-guidelines/" TargetMode="External"/><Relationship Id="rId39" Type="http://schemas.openxmlformats.org/officeDocument/2006/relationships/hyperlink" Target="https://www.gov.uk/government/publications/preventing-and-tackling-bullying" TargetMode="External"/><Relationship Id="rId21" Type="http://schemas.openxmlformats.org/officeDocument/2006/relationships/hyperlink" Target="https://www.nspcc.org.uk/preventing-abuse/child-protection-system/legal-definition-child-rights-law/gillick-competency-fraser-guidelines/" TargetMode="External"/><Relationship Id="rId34" Type="http://schemas.openxmlformats.org/officeDocument/2006/relationships/hyperlink" Target="https://www.nspcc.org.uk/preventing-abuse/child-protection-system/legal-definition-child-rights-law/gillick-competency-fraser-guidelines/"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s://www.gov.uk/government/publications/teaching-online-safety-in-schools" TargetMode="External"/><Relationship Id="rId50" Type="http://schemas.openxmlformats.org/officeDocument/2006/relationships/hyperlink" Target="mailto:help@nspcc.org.uk" TargetMode="External"/><Relationship Id="rId7"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styles" Target="styles.xml"/><Relationship Id="rId16" Type="http://schemas.openxmlformats.org/officeDocument/2006/relationships/hyperlink" Target="https://www.nspcc.org.uk/preventing-abuse/child-protection-system/legal-definition-child-rights-law/gillick-competency-fraser-guidelines/" TargetMode="External"/><Relationship Id="rId29" Type="http://schemas.openxmlformats.org/officeDocument/2006/relationships/hyperlink" Target="https://www.nspcc.org.uk/preventing-abuse/child-protection-system/legal-definition-child-rights-law/gillick-competency-fraser-guidelines/" TargetMode="External"/><Relationship Id="rId11" Type="http://schemas.openxmlformats.org/officeDocument/2006/relationships/hyperlink" Target="http://trixresources.proceduresonline.com/nat_key/keywords/significant_harm.html" TargetMode="External"/><Relationship Id="rId24" Type="http://schemas.openxmlformats.org/officeDocument/2006/relationships/hyperlink" Target="https://www.nspcc.org.uk/preventing-abuse/child-protection-system/legal-definition-child-rights-law/gillick-competency-fraser-guidelines/" TargetMode="External"/><Relationship Id="rId32" Type="http://schemas.openxmlformats.org/officeDocument/2006/relationships/hyperlink" Target="https://www.nspcc.org.uk/preventing-abuse/child-protection-system/legal-definition-child-rights-law/gillick-competency-fraser-guidelines/" TargetMode="External"/><Relationship Id="rId37" Type="http://schemas.openxmlformats.org/officeDocument/2006/relationships/hyperlink" Target="https://www.nspcc.org.uk/preventing-abuse/child-protection-system/legal-definition-child-rights-law/gillick-competency-fraser-guidelines/"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gov.uk/government/publications/preventing-and-tackling-bullyin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rixresources.proceduresonline.com/nat_key/keywords/significant_harm.html" TargetMode="External"/><Relationship Id="rId19" Type="http://schemas.openxmlformats.org/officeDocument/2006/relationships/hyperlink" Target="https://www.nspcc.org.uk/preventing-abuse/child-protection-system/legal-definition-child-rights-law/gillick-competency-fraser-guidelines/" TargetMode="External"/><Relationship Id="rId31" Type="http://schemas.openxmlformats.org/officeDocument/2006/relationships/hyperlink" Target="https://www.nspcc.org.uk/preventing-abuse/child-protection-system/legal-definition-child-rights-law/gillick-competency-fraser-guidelines/" TargetMode="External"/><Relationship Id="rId44" Type="http://schemas.openxmlformats.org/officeDocument/2006/relationships/hyperlink" Target="https://www.gov.uk/government/publications/preventing-and-tackling-bullyin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ixresources.proceduresonline.com/nat_key/keywords/sexual_abuse.html" TargetMode="External"/><Relationship Id="rId14" Type="http://schemas.openxmlformats.org/officeDocument/2006/relationships/hyperlink" Target="https://www.gov.uk/government/uploads/system/uploads/attachment_data/file/551575/6.2439_KG_NCA_Sexting_in_Schools_WEB__1_.PDF" TargetMode="External"/><Relationship Id="rId22" Type="http://schemas.openxmlformats.org/officeDocument/2006/relationships/hyperlink" Target="https://www.nspcc.org.uk/preventing-abuse/child-protection-system/legal-definition-child-rights-law/gillick-competency-fraser-guidelines/" TargetMode="External"/><Relationship Id="rId27" Type="http://schemas.openxmlformats.org/officeDocument/2006/relationships/hyperlink" Target="https://www.nspcc.org.uk/preventing-abuse/child-protection-system/legal-definition-child-rights-law/gillick-competency-fraser-guidelines/" TargetMode="External"/><Relationship Id="rId30" Type="http://schemas.openxmlformats.org/officeDocument/2006/relationships/hyperlink" Target="https://www.nspcc.org.uk/preventing-abuse/child-protection-system/legal-definition-child-rights-law/gillick-competency-fraser-guidelines/" TargetMode="External"/><Relationship Id="rId35" Type="http://schemas.openxmlformats.org/officeDocument/2006/relationships/hyperlink" Target="https://www.nspcc.org.uk/preventing-abuse/child-protection-system/legal-definition-child-rights-law/gillick-competency-fraser-guidelines/" TargetMode="External"/><Relationship Id="rId43" Type="http://schemas.openxmlformats.org/officeDocument/2006/relationships/hyperlink" Target="https://www.gov.uk/government/publications/preventing-and-tackling-bullying" TargetMode="External"/><Relationship Id="rId48" Type="http://schemas.openxmlformats.org/officeDocument/2006/relationships/hyperlink" Target="https://www.gov.uk/government/uploads/system/uploads/attachment_data/file/551575/6.2439_KG_NCA_Sexting_in_Schools_WEB__1_.PDF" TargetMode="External"/><Relationship Id="rId8" Type="http://schemas.openxmlformats.org/officeDocument/2006/relationships/hyperlink" Target="https://assets.publishing.service.gov.uk/government/uploads/system/uploads/attachment_data/file/759007/6_2939_SP_NCA_Sexting_In_Schools_FINAL_Update_Jan17.pdf"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gov.uk/government/uploads/system/uploads/attachment_data/file/551575/6.2439_KG_NCA_Sexting_in_Schools_WEB__1_.PDF" TargetMode="External"/><Relationship Id="rId17" Type="http://schemas.openxmlformats.org/officeDocument/2006/relationships/hyperlink" Target="https://www.nspcc.org.uk/preventing-abuse/child-protection-system/legal-definition-child-rights-law/gillick-competency-fraser-guidelines/" TargetMode="External"/><Relationship Id="rId25" Type="http://schemas.openxmlformats.org/officeDocument/2006/relationships/hyperlink" Target="https://www.nspcc.org.uk/preventing-abuse/child-protection-system/legal-definition-child-rights-law/gillick-competency-fraser-guidelines/" TargetMode="External"/><Relationship Id="rId33" Type="http://schemas.openxmlformats.org/officeDocument/2006/relationships/hyperlink" Target="https://www.nspcc.org.uk/preventing-abuse/child-protection-system/legal-definition-child-rights-law/gillick-competency-fraser-guidelines/" TargetMode="External"/><Relationship Id="rId38" Type="http://schemas.openxmlformats.org/officeDocument/2006/relationships/hyperlink" Target="https://www.gov.uk/government/publications/preventing-and-tackling-bullying" TargetMode="External"/><Relationship Id="rId46" Type="http://schemas.openxmlformats.org/officeDocument/2006/relationships/hyperlink" Target="https://assets.publishing.service.gov.uk/media/6650a1967b792ffff71a83e8/Keeping_children_safe_in_education_2024.pdf" TargetMode="External"/><Relationship Id="rId20" Type="http://schemas.openxmlformats.org/officeDocument/2006/relationships/hyperlink" Target="https://www.nspcc.org.uk/preventing-abuse/child-protection-system/legal-definition-child-rights-law/gillick-competency-fraser-guidelines/" TargetMode="External"/><Relationship Id="rId41" Type="http://schemas.openxmlformats.org/officeDocument/2006/relationships/hyperlink" Target="https://www.gov.uk/government/publications/preventing-and-tackling-bullyin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advice-to-schools-and-colleges-on-gangs-and-youth-violence" TargetMode="External"/><Relationship Id="rId23" Type="http://schemas.openxmlformats.org/officeDocument/2006/relationships/hyperlink" Target="https://www.nspcc.org.uk/preventing-abuse/child-protection-system/legal-definition-child-rights-law/gillick-competency-fraser-guidelines/" TargetMode="External"/><Relationship Id="rId28" Type="http://schemas.openxmlformats.org/officeDocument/2006/relationships/hyperlink" Target="https://www.nspcc.org.uk/preventing-abuse/child-protection-system/legal-definition-child-rights-law/gillick-competency-fraser-guidelines/" TargetMode="External"/><Relationship Id="rId36" Type="http://schemas.openxmlformats.org/officeDocument/2006/relationships/hyperlink" Target="https://www.nspcc.org.uk/preventing-abuse/child-protection-system/legal-definition-child-rights-law/gillick-competency-fraser-guidelines/" TargetMode="External"/><Relationship Id="rId49" Type="http://schemas.openxmlformats.org/officeDocument/2006/relationships/hyperlink" Target="https://www.gov.uk/government/uploads/system/uploads/attachment_data/file/551575/6.2439_KG_NCA_Sexting_in_Schools_WEB__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4969</Words>
  <Characters>28325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gdelmonte</dc:creator>
  <cp:keywords/>
  <cp:lastModifiedBy>Head Teacher</cp:lastModifiedBy>
  <cp:revision>2</cp:revision>
  <dcterms:created xsi:type="dcterms:W3CDTF">2024-12-03T10:08:00Z</dcterms:created>
  <dcterms:modified xsi:type="dcterms:W3CDTF">2024-12-03T10:08:00Z</dcterms:modified>
</cp:coreProperties>
</file>